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705E90" w14:textId="003AC790" w:rsidR="00D33A92" w:rsidRPr="00D33A92" w:rsidRDefault="00D33A92" w:rsidP="00F005DB">
      <w:pPr>
        <w:pStyle w:val="Heading1"/>
        <w:spacing w:before="0"/>
      </w:pPr>
      <w:r w:rsidRPr="00D33A92">
        <w:t>Invitation to Tender</w:t>
      </w:r>
      <w:r>
        <w:t>:</w:t>
      </w:r>
      <w:r>
        <w:br/>
      </w:r>
      <w:r w:rsidRPr="00D33A92">
        <w:t>Impact and Evaluation in public libraries in the East of England</w:t>
      </w:r>
    </w:p>
    <w:p w14:paraId="22E8ADEE" w14:textId="77777777" w:rsidR="00D33A92" w:rsidRPr="00D33A92" w:rsidRDefault="00D33A92" w:rsidP="00D33A92">
      <w:r w:rsidRPr="00D33A92">
        <w:t>Deadline for receipt of tender proposals: 20</w:t>
      </w:r>
      <w:r w:rsidRPr="00D33A92">
        <w:rPr>
          <w:vertAlign w:val="superscript"/>
        </w:rPr>
        <w:t>th</w:t>
      </w:r>
      <w:r w:rsidRPr="00D33A92">
        <w:t xml:space="preserve"> June 2022</w:t>
      </w:r>
    </w:p>
    <w:p w14:paraId="5365415A" w14:textId="77777777" w:rsidR="00D33A92" w:rsidRPr="00D33A92" w:rsidRDefault="00D33A92" w:rsidP="00D33A92">
      <w:pPr>
        <w:pStyle w:val="Heading2"/>
      </w:pPr>
      <w:r w:rsidRPr="00D33A92">
        <w:t xml:space="preserve">1. INTRODUCTION </w:t>
      </w:r>
    </w:p>
    <w:p w14:paraId="6E88F4E1" w14:textId="77777777" w:rsidR="00D33A92" w:rsidRPr="00D33A92" w:rsidRDefault="00D33A92" w:rsidP="00D33A92">
      <w:r w:rsidRPr="00D33A92">
        <w:t>Libraries Connected are coordinating a project to investigate the social return on investment in activities in public libraries in the Eastern Region. This tender is seeking a research specialist to help measure, manage and evidence the impact of social connections in libraries.  The following details are outlined in this document:</w:t>
      </w:r>
    </w:p>
    <w:p w14:paraId="17275E1E" w14:textId="77777777" w:rsidR="00D33A92" w:rsidRPr="00D33A92" w:rsidRDefault="00D33A92" w:rsidP="00D33A92">
      <w:pPr>
        <w:pStyle w:val="ListParagraph"/>
        <w:numPr>
          <w:ilvl w:val="0"/>
          <w:numId w:val="32"/>
        </w:numPr>
      </w:pPr>
      <w:r w:rsidRPr="00D33A92">
        <w:t>The service to be provided</w:t>
      </w:r>
    </w:p>
    <w:p w14:paraId="5C525A79" w14:textId="77777777" w:rsidR="00D33A92" w:rsidRPr="00D33A92" w:rsidRDefault="00D33A92" w:rsidP="00D33A92">
      <w:pPr>
        <w:pStyle w:val="ListParagraph"/>
        <w:numPr>
          <w:ilvl w:val="0"/>
          <w:numId w:val="32"/>
        </w:numPr>
      </w:pPr>
      <w:r w:rsidRPr="00D33A92">
        <w:t>The information to be provided by tenderers</w:t>
      </w:r>
    </w:p>
    <w:p w14:paraId="5E65A8ED" w14:textId="77777777" w:rsidR="00D33A92" w:rsidRPr="00D33A92" w:rsidRDefault="00D33A92" w:rsidP="00D33A92">
      <w:pPr>
        <w:pStyle w:val="ListParagraph"/>
        <w:numPr>
          <w:ilvl w:val="0"/>
          <w:numId w:val="32"/>
        </w:numPr>
      </w:pPr>
      <w:r w:rsidRPr="00D33A92">
        <w:t>The terms of business relation to the award of any contract</w:t>
      </w:r>
    </w:p>
    <w:p w14:paraId="7D0E652F" w14:textId="77777777" w:rsidR="00D33A92" w:rsidRPr="00D33A92" w:rsidRDefault="00D33A92" w:rsidP="00D33A92">
      <w:pPr>
        <w:pStyle w:val="ListParagraph"/>
        <w:numPr>
          <w:ilvl w:val="0"/>
          <w:numId w:val="32"/>
        </w:numPr>
      </w:pPr>
      <w:r w:rsidRPr="00D33A92">
        <w:t>Anticipated timetable for the programme</w:t>
      </w:r>
    </w:p>
    <w:p w14:paraId="2C4CBB27" w14:textId="77777777" w:rsidR="00D33A92" w:rsidRPr="00D33A92" w:rsidRDefault="00D33A92" w:rsidP="00D33A92">
      <w:pPr>
        <w:pStyle w:val="ListParagraph"/>
        <w:numPr>
          <w:ilvl w:val="0"/>
          <w:numId w:val="32"/>
        </w:numPr>
      </w:pPr>
      <w:r w:rsidRPr="00D33A92">
        <w:t>Stated outcomes and expectations of the work</w:t>
      </w:r>
    </w:p>
    <w:p w14:paraId="16B4A368" w14:textId="77777777" w:rsidR="00D33A92" w:rsidRPr="00D33A92" w:rsidRDefault="00D33A92" w:rsidP="00D33A92">
      <w:pPr>
        <w:pStyle w:val="Heading2"/>
      </w:pPr>
      <w:r w:rsidRPr="00D33A92">
        <w:t>2. BACKGROUND</w:t>
      </w:r>
    </w:p>
    <w:p w14:paraId="2AED9743" w14:textId="77777777" w:rsidR="00D33A92" w:rsidRPr="00D33A92" w:rsidRDefault="00D33A92" w:rsidP="00D33A92">
      <w:pPr>
        <w:pStyle w:val="Heading3"/>
      </w:pPr>
      <w:r w:rsidRPr="00D33A92">
        <w:t>2.1 About Us – Libraries Connected</w:t>
      </w:r>
    </w:p>
    <w:p w14:paraId="77D0ADF1" w14:textId="77777777" w:rsidR="00D33A92" w:rsidRPr="00D33A92" w:rsidRDefault="00D33A92" w:rsidP="00D33A92">
      <w:r w:rsidRPr="00D33A92">
        <w:t>Libraries Connected is a charity partly funded by Arts Council England as the Sector Support Organisation for libraries. We are also proud to remain a membership organisation, made up of every library service in England, Wales, Northern Ireland and the Crown Dependencies.</w:t>
      </w:r>
    </w:p>
    <w:p w14:paraId="1BADF721" w14:textId="77777777" w:rsidR="00D33A92" w:rsidRPr="00D33A92" w:rsidRDefault="00D33A92" w:rsidP="00D33A92">
      <w:r w:rsidRPr="00D33A92">
        <w:t>Our vision is an inclusive, modern, sustainable, and high-quality public library service at the heart of every community in the UK. We work to promote the value of libraries; broker national partnerships share best practice and drive innovation in the sector.</w:t>
      </w:r>
    </w:p>
    <w:p w14:paraId="7BEE7B23" w14:textId="77777777" w:rsidR="00D33A92" w:rsidRPr="00D33A92" w:rsidRDefault="00D33A92" w:rsidP="00D33A92">
      <w:r w:rsidRPr="00D33A92">
        <w:t>We:</w:t>
      </w:r>
    </w:p>
    <w:p w14:paraId="06F6D8DE" w14:textId="77777777" w:rsidR="00D33A92" w:rsidRPr="00D33A92" w:rsidRDefault="00D33A92" w:rsidP="00D33A92">
      <w:pPr>
        <w:pStyle w:val="ListParagraph"/>
        <w:numPr>
          <w:ilvl w:val="0"/>
          <w:numId w:val="33"/>
        </w:numPr>
      </w:pPr>
      <w:r w:rsidRPr="00D33A92">
        <w:t>Represent the public library sector to communicate the value of libraries</w:t>
      </w:r>
    </w:p>
    <w:p w14:paraId="46EA6689" w14:textId="77777777" w:rsidR="00D33A92" w:rsidRPr="00D33A92" w:rsidRDefault="00D33A92" w:rsidP="00D33A92">
      <w:pPr>
        <w:pStyle w:val="ListParagraph"/>
        <w:numPr>
          <w:ilvl w:val="0"/>
          <w:numId w:val="33"/>
        </w:numPr>
      </w:pPr>
      <w:r w:rsidRPr="00D33A92">
        <w:t>Connect partners to local libraries by brokering national relationships with a wide range of organisations and individuals</w:t>
      </w:r>
    </w:p>
    <w:p w14:paraId="296C5DDA" w14:textId="77777777" w:rsidR="00D33A92" w:rsidRPr="00D33A92" w:rsidRDefault="00D33A92" w:rsidP="00D33A92">
      <w:pPr>
        <w:pStyle w:val="ListParagraph"/>
        <w:numPr>
          <w:ilvl w:val="0"/>
          <w:numId w:val="33"/>
        </w:numPr>
      </w:pPr>
      <w:r w:rsidRPr="00D33A92">
        <w:t>Improve library services by developing and sharing best practice, providing training for library staff, and facilitating a network of library leaders in the UK</w:t>
      </w:r>
    </w:p>
    <w:p w14:paraId="3D5943FF" w14:textId="77777777" w:rsidR="00D33A92" w:rsidRPr="00D33A92" w:rsidRDefault="00D33A92" w:rsidP="00D33A92">
      <w:pPr>
        <w:pStyle w:val="ListParagraph"/>
        <w:numPr>
          <w:ilvl w:val="0"/>
          <w:numId w:val="33"/>
        </w:numPr>
      </w:pPr>
      <w:r w:rsidRPr="00D33A92">
        <w:t>Drive innovation and new thinking on the role of libraries in a modern society.</w:t>
      </w:r>
    </w:p>
    <w:p w14:paraId="24925246" w14:textId="314F535D" w:rsidR="00D33A92" w:rsidRPr="00D33A92" w:rsidRDefault="00F005DB" w:rsidP="00D33A92">
      <w:pPr>
        <w:pStyle w:val="Heading3"/>
      </w:pPr>
      <w:r>
        <w:br w:type="column"/>
      </w:r>
      <w:r w:rsidR="00D33A92" w:rsidRPr="00D33A92">
        <w:lastRenderedPageBreak/>
        <w:t>2.2 About Us – Libraries Connected East</w:t>
      </w:r>
    </w:p>
    <w:p w14:paraId="1C6B0998" w14:textId="77777777" w:rsidR="00D33A92" w:rsidRPr="00D33A92" w:rsidRDefault="00D33A92" w:rsidP="00D33A92">
      <w:r w:rsidRPr="00D33A92">
        <w:t>Libraries Connected East is the regional grouping of the following library services:</w:t>
      </w:r>
    </w:p>
    <w:p w14:paraId="515BCE9B" w14:textId="77777777" w:rsidR="00D33A92" w:rsidRPr="00D33A92" w:rsidRDefault="00D33A92" w:rsidP="00D33A92">
      <w:pPr>
        <w:pStyle w:val="ListParagraph"/>
        <w:numPr>
          <w:ilvl w:val="0"/>
          <w:numId w:val="34"/>
        </w:numPr>
      </w:pPr>
      <w:r w:rsidRPr="00D33A92">
        <w:t>Bedfordshire</w:t>
      </w:r>
    </w:p>
    <w:p w14:paraId="4A11E79A" w14:textId="77777777" w:rsidR="00D33A92" w:rsidRPr="00D33A92" w:rsidRDefault="00D33A92" w:rsidP="00D33A92">
      <w:pPr>
        <w:pStyle w:val="ListParagraph"/>
        <w:numPr>
          <w:ilvl w:val="0"/>
          <w:numId w:val="34"/>
        </w:numPr>
      </w:pPr>
      <w:r w:rsidRPr="00D33A92">
        <w:t>Cambridgeshire</w:t>
      </w:r>
    </w:p>
    <w:p w14:paraId="2BEEC9E0" w14:textId="77777777" w:rsidR="00D33A92" w:rsidRPr="00D33A92" w:rsidRDefault="00D33A92" w:rsidP="00D33A92">
      <w:pPr>
        <w:pStyle w:val="ListParagraph"/>
        <w:numPr>
          <w:ilvl w:val="0"/>
          <w:numId w:val="34"/>
        </w:numPr>
      </w:pPr>
      <w:r w:rsidRPr="00D33A92">
        <w:t>Central Bedfordshire</w:t>
      </w:r>
    </w:p>
    <w:p w14:paraId="02C3626E" w14:textId="77777777" w:rsidR="00D33A92" w:rsidRPr="00D33A92" w:rsidRDefault="00D33A92" w:rsidP="00D33A92">
      <w:pPr>
        <w:pStyle w:val="ListParagraph"/>
        <w:numPr>
          <w:ilvl w:val="0"/>
          <w:numId w:val="34"/>
        </w:numPr>
      </w:pPr>
      <w:r w:rsidRPr="00D33A92">
        <w:t>Essex</w:t>
      </w:r>
    </w:p>
    <w:p w14:paraId="1CA3D773" w14:textId="77777777" w:rsidR="00D33A92" w:rsidRPr="00D33A92" w:rsidRDefault="00D33A92" w:rsidP="00D33A92">
      <w:pPr>
        <w:pStyle w:val="ListParagraph"/>
        <w:numPr>
          <w:ilvl w:val="0"/>
          <w:numId w:val="34"/>
        </w:numPr>
      </w:pPr>
      <w:r w:rsidRPr="00D33A92">
        <w:t>Hertfordshire</w:t>
      </w:r>
    </w:p>
    <w:p w14:paraId="548D272D" w14:textId="77777777" w:rsidR="00D33A92" w:rsidRPr="00D33A92" w:rsidRDefault="00D33A92" w:rsidP="00D33A92">
      <w:pPr>
        <w:pStyle w:val="ListParagraph"/>
        <w:numPr>
          <w:ilvl w:val="0"/>
          <w:numId w:val="34"/>
        </w:numPr>
      </w:pPr>
      <w:r w:rsidRPr="00D33A92">
        <w:t>Luton</w:t>
      </w:r>
    </w:p>
    <w:p w14:paraId="4624D65E" w14:textId="77777777" w:rsidR="00D33A92" w:rsidRPr="00D33A92" w:rsidRDefault="00D33A92" w:rsidP="00D33A92">
      <w:pPr>
        <w:pStyle w:val="ListParagraph"/>
        <w:numPr>
          <w:ilvl w:val="0"/>
          <w:numId w:val="34"/>
        </w:numPr>
      </w:pPr>
      <w:r w:rsidRPr="00D33A92">
        <w:t>Norfolk</w:t>
      </w:r>
    </w:p>
    <w:p w14:paraId="0E40B901" w14:textId="77777777" w:rsidR="00D33A92" w:rsidRPr="00D33A92" w:rsidRDefault="00D33A92" w:rsidP="00D33A92">
      <w:pPr>
        <w:pStyle w:val="ListParagraph"/>
        <w:numPr>
          <w:ilvl w:val="0"/>
          <w:numId w:val="34"/>
        </w:numPr>
      </w:pPr>
      <w:r w:rsidRPr="00D33A92">
        <w:t>Peterborough</w:t>
      </w:r>
    </w:p>
    <w:p w14:paraId="64062192" w14:textId="77777777" w:rsidR="00D33A92" w:rsidRPr="00D33A92" w:rsidRDefault="00D33A92" w:rsidP="00D33A92">
      <w:pPr>
        <w:pStyle w:val="ListParagraph"/>
        <w:numPr>
          <w:ilvl w:val="0"/>
          <w:numId w:val="34"/>
        </w:numPr>
      </w:pPr>
      <w:r w:rsidRPr="00D33A92">
        <w:t>Southend</w:t>
      </w:r>
    </w:p>
    <w:p w14:paraId="5A42BF72" w14:textId="77777777" w:rsidR="00D33A92" w:rsidRPr="00D33A92" w:rsidRDefault="00D33A92" w:rsidP="00D33A92">
      <w:pPr>
        <w:pStyle w:val="ListParagraph"/>
        <w:numPr>
          <w:ilvl w:val="0"/>
          <w:numId w:val="34"/>
        </w:numPr>
      </w:pPr>
      <w:r w:rsidRPr="00D33A92">
        <w:t>Suffolk</w:t>
      </w:r>
    </w:p>
    <w:p w14:paraId="4DB75759" w14:textId="77777777" w:rsidR="00D33A92" w:rsidRPr="00D33A92" w:rsidRDefault="00D33A92" w:rsidP="00D33A92">
      <w:pPr>
        <w:pStyle w:val="ListParagraph"/>
        <w:numPr>
          <w:ilvl w:val="0"/>
          <w:numId w:val="34"/>
        </w:numPr>
      </w:pPr>
      <w:r w:rsidRPr="00D33A92">
        <w:t>Thurrock</w:t>
      </w:r>
    </w:p>
    <w:p w14:paraId="0D9ED07F" w14:textId="77777777" w:rsidR="00D33A92" w:rsidRPr="00D33A92" w:rsidRDefault="00D33A92" w:rsidP="00D33A92">
      <w:r w:rsidRPr="00D33A92">
        <w:t>The region includes a range of library governance models, including local authorities – both County and Unitary, and various charitable independent models.</w:t>
      </w:r>
    </w:p>
    <w:p w14:paraId="20B13F7A" w14:textId="77777777" w:rsidR="00D33A92" w:rsidRPr="00D33A92" w:rsidRDefault="00D33A92" w:rsidP="00D33A92">
      <w:r w:rsidRPr="00D33A92">
        <w:t>For the purposes of this tender, the group is working together to commission the work, contribute to the research and assess the outputs.  Several of the group have contributed financially to the project.</w:t>
      </w:r>
    </w:p>
    <w:p w14:paraId="4ADCECA8" w14:textId="77777777" w:rsidR="00D33A92" w:rsidRPr="00D33A92" w:rsidRDefault="00D33A92" w:rsidP="00D33A92">
      <w:pPr>
        <w:pStyle w:val="Heading3"/>
      </w:pPr>
      <w:r w:rsidRPr="00D33A92">
        <w:t>2.3 About Us – Arts Council England</w:t>
      </w:r>
    </w:p>
    <w:p w14:paraId="186FD1DC" w14:textId="77777777" w:rsidR="00D33A92" w:rsidRPr="00D33A92" w:rsidRDefault="00D33A92" w:rsidP="00D33A92">
      <w:r w:rsidRPr="00D33A92">
        <w:t>Arts Council England is the national development agency for public libraries and is supporting this work with a regional grant.</w:t>
      </w:r>
    </w:p>
    <w:p w14:paraId="14D29CD2" w14:textId="77777777" w:rsidR="00D33A92" w:rsidRPr="00D33A92" w:rsidRDefault="00D33A92" w:rsidP="00D33A92">
      <w:pPr>
        <w:pStyle w:val="Heading2"/>
      </w:pPr>
      <w:r w:rsidRPr="00D33A92">
        <w:t>3. DELIVERABLES</w:t>
      </w:r>
    </w:p>
    <w:p w14:paraId="6ED6EB18" w14:textId="77777777" w:rsidR="00D33A92" w:rsidRPr="00D33A92" w:rsidRDefault="00D33A92" w:rsidP="00D33A92">
      <w:r w:rsidRPr="00D33A92">
        <w:t xml:space="preserve">We are seeking to work with an organisation/s or individual who can provide a credible replicable, and recognisable methodology and final report that is able to articulate the impact of social engagement with public libraries, providing figures and assessments for return on social investment and supporting the case for pan-public sector developments. </w:t>
      </w:r>
    </w:p>
    <w:p w14:paraId="4605EA82" w14:textId="77777777" w:rsidR="00D33A92" w:rsidRPr="00D33A92" w:rsidRDefault="00D33A92" w:rsidP="00D33A92">
      <w:r w:rsidRPr="00D33A92">
        <w:t xml:space="preserve">The aim is to achieve a report that can be used with key partners and stakeholders, funding bodies and commissioners working in the local area e.g., </w:t>
      </w:r>
      <w:sdt>
        <w:sdtPr>
          <w:tag w:val="goog_rdk_1"/>
          <w:id w:val="1234039600"/>
        </w:sdtPr>
        <w:sdtContent/>
      </w:sdt>
      <w:r w:rsidRPr="00D33A92">
        <w:t xml:space="preserve">demonstrating the ways in which public libraries tangibly affect the prevention or reduction of financial burden on intervention services such as those provided by the NHS, DWP, Adult Services, </w:t>
      </w:r>
      <w:proofErr w:type="spellStart"/>
      <w:r w:rsidRPr="00D33A92">
        <w:t>Childrens</w:t>
      </w:r>
      <w:proofErr w:type="spellEnd"/>
      <w:r w:rsidRPr="00D33A92">
        <w:t xml:space="preserve"> Services or Public Health etc. </w:t>
      </w:r>
    </w:p>
    <w:p w14:paraId="6C02618E" w14:textId="77777777" w:rsidR="00D33A92" w:rsidRPr="00D33A92" w:rsidRDefault="00D33A92" w:rsidP="00D33A92">
      <w:r w:rsidRPr="00D33A92">
        <w:t>Libraries Connected East will be able to offer venues, locations and access to activities and participants for the collation and creation of primary data to inform the report and will provide access to relevant existing data (some of which may give longitudinal context) for the completion of the research.</w:t>
      </w:r>
    </w:p>
    <w:p w14:paraId="326566BE" w14:textId="77777777" w:rsidR="00D33A92" w:rsidRPr="00D33A92" w:rsidRDefault="00D33A92" w:rsidP="00D33A92">
      <w:r w:rsidRPr="00D33A92">
        <w:lastRenderedPageBreak/>
        <w:t>In some cases, significant desk research is available, and an example is included in Appendix One for Children’s Literacy and associated outcomes.</w:t>
      </w:r>
    </w:p>
    <w:p w14:paraId="77235F10" w14:textId="77777777" w:rsidR="00D33A92" w:rsidRPr="00D33A92" w:rsidRDefault="00D33A92" w:rsidP="00D33A92">
      <w:r w:rsidRPr="00D33A92">
        <w:t>Tenderers should be able to evidence how the report will assist the evidence base for libraries wishing to suggest a counterfactual outcome i.e., that library engagement has affected a different / better outcome for the individual.</w:t>
      </w:r>
    </w:p>
    <w:p w14:paraId="2302D310" w14:textId="77777777" w:rsidR="00D33A92" w:rsidRPr="00D33A92" w:rsidRDefault="00D33A92" w:rsidP="00D33A92">
      <w:r w:rsidRPr="00D33A92">
        <w:t>The ambition is to:</w:t>
      </w:r>
    </w:p>
    <w:p w14:paraId="3E67D62B" w14:textId="77777777" w:rsidR="00D33A92" w:rsidRPr="00D33A92" w:rsidRDefault="00D33A92" w:rsidP="00D33A92">
      <w:pPr>
        <w:pStyle w:val="ListParagraph"/>
        <w:numPr>
          <w:ilvl w:val="0"/>
          <w:numId w:val="39"/>
        </w:numPr>
      </w:pPr>
      <w:r w:rsidRPr="00D33A92">
        <w:t xml:space="preserve">Reach a recommended methodology with credible measures; ideally designed and carried out in accordance with the </w:t>
      </w:r>
      <w:hyperlink r:id="rId11" w:anchor="introduction-to-appraisal-and-evaluation" w:history="1">
        <w:r w:rsidRPr="00D33A92">
          <w:rPr>
            <w:rStyle w:val="Hyperlink"/>
          </w:rPr>
          <w:t>HM Treasury Green Book</w:t>
        </w:r>
      </w:hyperlink>
    </w:p>
    <w:p w14:paraId="309002CB" w14:textId="77777777" w:rsidR="00D33A92" w:rsidRPr="00D33A92" w:rsidRDefault="00D33A92" w:rsidP="00D33A92">
      <w:pPr>
        <w:pStyle w:val="ListParagraph"/>
        <w:numPr>
          <w:ilvl w:val="0"/>
          <w:numId w:val="35"/>
        </w:numPr>
      </w:pPr>
      <w:r w:rsidRPr="00D33A92">
        <w:t>Create a modular design that would provide a transferable and replicable framework – potentially in the form of a toolkit – that makes this a sustainable and adaptable piece of work for the public library sector</w:t>
      </w:r>
    </w:p>
    <w:p w14:paraId="1FC7F10D" w14:textId="77777777" w:rsidR="00D33A92" w:rsidRPr="00D33A92" w:rsidRDefault="00D33A92" w:rsidP="00D33A92">
      <w:pPr>
        <w:pStyle w:val="ListParagraph"/>
        <w:numPr>
          <w:ilvl w:val="0"/>
          <w:numId w:val="35"/>
        </w:numPr>
      </w:pPr>
      <w:r w:rsidRPr="00D33A92">
        <w:t>Articulate a return on investment, providing an economic value of social engagement in key areas of activities</w:t>
      </w:r>
    </w:p>
    <w:p w14:paraId="54774841" w14:textId="77777777" w:rsidR="00D33A92" w:rsidRPr="00D33A92" w:rsidRDefault="00D33A92" w:rsidP="00D33A92">
      <w:pPr>
        <w:pStyle w:val="ListParagraph"/>
        <w:numPr>
          <w:ilvl w:val="0"/>
          <w:numId w:val="35"/>
        </w:numPr>
      </w:pPr>
      <w:r w:rsidRPr="00D33A92">
        <w:t>Provide a monetised assessment of impacts that can inform a wider conversation with commissioners</w:t>
      </w:r>
    </w:p>
    <w:p w14:paraId="7F1BB8DB" w14:textId="77777777" w:rsidR="00D33A92" w:rsidRPr="00D33A92" w:rsidRDefault="00D33A92" w:rsidP="00D33A92">
      <w:pPr>
        <w:pStyle w:val="Heading3"/>
      </w:pPr>
      <w:r w:rsidRPr="00D33A92">
        <w:t>3.1 Scope of the project / target audience</w:t>
      </w:r>
    </w:p>
    <w:p w14:paraId="658FA231" w14:textId="77777777" w:rsidR="00D33A92" w:rsidRPr="00D33A92" w:rsidRDefault="00D33A92" w:rsidP="00D33A92">
      <w:pPr>
        <w:pStyle w:val="ListParagraph"/>
        <w:numPr>
          <w:ilvl w:val="0"/>
          <w:numId w:val="36"/>
        </w:numPr>
        <w:rPr>
          <w:b/>
          <w:bCs/>
        </w:rPr>
      </w:pPr>
      <w:r w:rsidRPr="00D33A92">
        <w:rPr>
          <w:b/>
          <w:bCs/>
        </w:rPr>
        <w:t xml:space="preserve">Digital Inclusion: </w:t>
      </w:r>
      <w:r w:rsidRPr="00D33A92">
        <w:t>the impact of providing free access to digital skills and devices on adults and families</w:t>
      </w:r>
    </w:p>
    <w:p w14:paraId="524E1CB9" w14:textId="77777777" w:rsidR="00D33A92" w:rsidRPr="00D33A92" w:rsidRDefault="00D33A92" w:rsidP="00D33A92">
      <w:pPr>
        <w:pStyle w:val="ListParagraph"/>
        <w:numPr>
          <w:ilvl w:val="0"/>
          <w:numId w:val="36"/>
        </w:numPr>
        <w:rPr>
          <w:b/>
          <w:bCs/>
        </w:rPr>
      </w:pPr>
      <w:r w:rsidRPr="00D33A92">
        <w:rPr>
          <w:b/>
          <w:bCs/>
        </w:rPr>
        <w:t xml:space="preserve">Health, wellbeing, and independent living: </w:t>
      </w:r>
      <w:r w:rsidRPr="00D33A92">
        <w:t>the impact of providing activities and events for adults in libraries, including the significance for social prescribing models</w:t>
      </w:r>
    </w:p>
    <w:p w14:paraId="19B0C6C4" w14:textId="77777777" w:rsidR="00D33A92" w:rsidRPr="00D33A92" w:rsidRDefault="00D33A92" w:rsidP="00D33A92">
      <w:pPr>
        <w:pStyle w:val="ListParagraph"/>
        <w:numPr>
          <w:ilvl w:val="0"/>
          <w:numId w:val="36"/>
        </w:numPr>
      </w:pPr>
      <w:r w:rsidRPr="00D33A92">
        <w:rPr>
          <w:b/>
          <w:bCs/>
        </w:rPr>
        <w:t xml:space="preserve">Children’s literacy and associated outcomes: </w:t>
      </w:r>
      <w:r w:rsidRPr="00D33A92">
        <w:t>the impact of targeted library programmes for children and young people that supports literacy recovery following Covid</w:t>
      </w:r>
      <w:r w:rsidRPr="00D33A92">
        <w:rPr>
          <w:b/>
          <w:bCs/>
        </w:rPr>
        <w:t xml:space="preserve"> </w:t>
      </w:r>
    </w:p>
    <w:p w14:paraId="2DC613B6" w14:textId="77777777" w:rsidR="00D33A92" w:rsidRPr="00D33A92" w:rsidRDefault="00D33A92" w:rsidP="00D33A92">
      <w:pPr>
        <w:pStyle w:val="Heading3"/>
      </w:pPr>
      <w:r w:rsidRPr="00D33A92">
        <w:t>3.2 Assumptions</w:t>
      </w:r>
    </w:p>
    <w:p w14:paraId="22EF0409" w14:textId="77777777" w:rsidR="00D33A92" w:rsidRPr="00D33A92" w:rsidRDefault="00D33A92" w:rsidP="00D33A92">
      <w:r w:rsidRPr="00D33A92">
        <w:t>Libraries Connected partners will be fully engaged throughout the process. Specific library authorities (identified sample sizes to represent the region) will support in detail.</w:t>
      </w:r>
    </w:p>
    <w:p w14:paraId="467A9BB8" w14:textId="77777777" w:rsidR="00D33A92" w:rsidRPr="00D33A92" w:rsidRDefault="00D33A92" w:rsidP="00D33A92">
      <w:r w:rsidRPr="00D33A92">
        <w:t>The project will move at pace and be agile in its approach. Tenderers will be willing to shape the work and deliver to time, working with partners and customers to ensure adequate evidence is gathered for a robust and reliable, published piece of work.</w:t>
      </w:r>
    </w:p>
    <w:p w14:paraId="68B4C280" w14:textId="77777777" w:rsidR="00D33A92" w:rsidRPr="00D33A92" w:rsidRDefault="00D33A92" w:rsidP="00D33A92">
      <w:r w:rsidRPr="00D33A92">
        <w:t>The partnership is collaborative in its approach to solutions and will share / publish the findings nationally for adapted use locally. Each service has contributed what it can afford and all services in the region should benefit from the work.</w:t>
      </w:r>
    </w:p>
    <w:p w14:paraId="79968E79" w14:textId="77777777" w:rsidR="00D33A92" w:rsidRPr="00D33A92" w:rsidRDefault="00D33A92" w:rsidP="00D33A92">
      <w:r w:rsidRPr="00D33A92">
        <w:t>Tenderers will work across multiple authorities to gather evidence and complete research.</w:t>
      </w:r>
    </w:p>
    <w:p w14:paraId="1FE4C054" w14:textId="77777777" w:rsidR="00D33A92" w:rsidRPr="00D33A92" w:rsidRDefault="00D33A92" w:rsidP="00D33A92">
      <w:r w:rsidRPr="00D33A92">
        <w:t>The project will work in good faith, in confidence and with a shared purpose.</w:t>
      </w:r>
    </w:p>
    <w:p w14:paraId="25B32079" w14:textId="77777777" w:rsidR="00D33A92" w:rsidRPr="00D33A92" w:rsidRDefault="00D33A92" w:rsidP="00D33A92">
      <w:r w:rsidRPr="00D33A92">
        <w:t>Tenderers and partners will work to minimise costs and maximise results.</w:t>
      </w:r>
    </w:p>
    <w:p w14:paraId="63F18025" w14:textId="77777777" w:rsidR="00D33A92" w:rsidRPr="00D33A92" w:rsidRDefault="00D33A92" w:rsidP="00D33A92">
      <w:pPr>
        <w:pStyle w:val="Heading2"/>
      </w:pPr>
      <w:r w:rsidRPr="00D33A92">
        <w:lastRenderedPageBreak/>
        <w:t>4. OUTCOMES</w:t>
      </w:r>
    </w:p>
    <w:p w14:paraId="42CE0281" w14:textId="77777777" w:rsidR="00D33A92" w:rsidRPr="00D33A92" w:rsidRDefault="00D33A92" w:rsidP="00D33A92">
      <w:pPr>
        <w:pStyle w:val="ListParagraph"/>
        <w:numPr>
          <w:ilvl w:val="0"/>
          <w:numId w:val="37"/>
        </w:numPr>
      </w:pPr>
      <w:r w:rsidRPr="00D33A92">
        <w:t>A published report identifying methodology, process, contributory partners, and financial assessments of engagement</w:t>
      </w:r>
    </w:p>
    <w:p w14:paraId="7442DA63" w14:textId="77777777" w:rsidR="00D33A92" w:rsidRPr="00D33A92" w:rsidRDefault="00D33A92" w:rsidP="00D33A92">
      <w:pPr>
        <w:pStyle w:val="ListParagraph"/>
        <w:numPr>
          <w:ilvl w:val="0"/>
          <w:numId w:val="37"/>
        </w:numPr>
      </w:pPr>
      <w:r w:rsidRPr="00D33A92">
        <w:t>The ability for Libraries Connected and partners, to use the research in a full communications plan, including conference and webinar presentations</w:t>
      </w:r>
    </w:p>
    <w:p w14:paraId="43C10BC4" w14:textId="77777777" w:rsidR="00D33A92" w:rsidRPr="00D33A92" w:rsidRDefault="00D33A92" w:rsidP="00D33A92">
      <w:pPr>
        <w:pStyle w:val="ListParagraph"/>
        <w:numPr>
          <w:ilvl w:val="0"/>
          <w:numId w:val="37"/>
        </w:numPr>
      </w:pPr>
      <w:r w:rsidRPr="00D33A92">
        <w:t>The report will include details of the methodology in such a way that it could be replicated by other library services in assessing their own activities</w:t>
      </w:r>
    </w:p>
    <w:p w14:paraId="435A7010" w14:textId="77777777" w:rsidR="00D33A92" w:rsidRPr="00D33A92" w:rsidRDefault="00D33A92" w:rsidP="00D33A92">
      <w:pPr>
        <w:pStyle w:val="Heading2"/>
      </w:pPr>
      <w:r w:rsidRPr="00D33A92">
        <w:t>5. CONTRACT MANAGEMENT</w:t>
      </w:r>
    </w:p>
    <w:p w14:paraId="7F89F8B7" w14:textId="77777777" w:rsidR="00D33A92" w:rsidRPr="00D33A92" w:rsidRDefault="00D33A92" w:rsidP="00D33A92">
      <w:r w:rsidRPr="00D33A92">
        <w:t>The contract will be managed by Iain Moore, Commercial Director at Libraries Connected, and Jill Terrell, project lead for Libraries Connected East and Head of Norfolk Library and Information Service.</w:t>
      </w:r>
    </w:p>
    <w:p w14:paraId="6B177BB0" w14:textId="77777777" w:rsidR="00D33A92" w:rsidRPr="00D33A92" w:rsidRDefault="00D33A92" w:rsidP="00D33A92">
      <w:r w:rsidRPr="00D33A92">
        <w:t>This project will report to Libraries Connected East and Arts Council England.</w:t>
      </w:r>
    </w:p>
    <w:p w14:paraId="7EF10ED6" w14:textId="77777777" w:rsidR="00D33A92" w:rsidRPr="00D33A92" w:rsidRDefault="00D33A92" w:rsidP="00D33A92">
      <w:pPr>
        <w:pStyle w:val="Heading2"/>
      </w:pPr>
      <w:r w:rsidRPr="00D33A92">
        <w:t>6.WORKPLAN AND MILESTONES</w:t>
      </w:r>
    </w:p>
    <w:p w14:paraId="00D32A59" w14:textId="77777777" w:rsidR="00D33A92" w:rsidRPr="00D33A92" w:rsidRDefault="00D33A92" w:rsidP="00D33A92">
      <w:r w:rsidRPr="00D33A92">
        <w:t>We envisage the project will follow this workplan, but proposals can set out an alternative timetable to meet the deliverables.</w:t>
      </w:r>
    </w:p>
    <w:p w14:paraId="400C3C86" w14:textId="77777777" w:rsidR="00D33A92" w:rsidRPr="00D33A92" w:rsidRDefault="00D33A92" w:rsidP="00D33A92">
      <w:pPr>
        <w:pStyle w:val="Heading3"/>
      </w:pPr>
      <w:r w:rsidRPr="00D33A92">
        <w:t>Activity Time Period</w:t>
      </w:r>
    </w:p>
    <w:p w14:paraId="307AB042" w14:textId="77777777" w:rsidR="00D33A92" w:rsidRPr="00D33A92" w:rsidRDefault="00D33A92" w:rsidP="00D33A92">
      <w:pPr>
        <w:pStyle w:val="ListParagraph"/>
        <w:numPr>
          <w:ilvl w:val="0"/>
          <w:numId w:val="46"/>
        </w:numPr>
      </w:pPr>
      <w:r w:rsidRPr="00D33A92">
        <w:t>Tender issued and reviewed: May 2022</w:t>
      </w:r>
    </w:p>
    <w:p w14:paraId="6DC88F2B" w14:textId="77777777" w:rsidR="00D33A92" w:rsidRPr="00D33A92" w:rsidRDefault="00D33A92" w:rsidP="00D33A92">
      <w:pPr>
        <w:pStyle w:val="ListParagraph"/>
        <w:numPr>
          <w:ilvl w:val="0"/>
          <w:numId w:val="46"/>
        </w:numPr>
      </w:pPr>
      <w:r w:rsidRPr="00D33A92">
        <w:t>Completion and sign off ITT:  June 2022</w:t>
      </w:r>
    </w:p>
    <w:p w14:paraId="4229517E" w14:textId="77777777" w:rsidR="00D33A92" w:rsidRPr="00D33A92" w:rsidRDefault="00D33A92" w:rsidP="00D33A92">
      <w:pPr>
        <w:pStyle w:val="ListParagraph"/>
        <w:numPr>
          <w:ilvl w:val="0"/>
          <w:numId w:val="46"/>
        </w:numPr>
      </w:pPr>
      <w:r w:rsidRPr="00D33A92">
        <w:t>Stakeholder engagement and research period: July – Oct 2022</w:t>
      </w:r>
    </w:p>
    <w:p w14:paraId="462825C4" w14:textId="77777777" w:rsidR="00D33A92" w:rsidRPr="00D33A92" w:rsidRDefault="00D33A92" w:rsidP="00D33A92">
      <w:pPr>
        <w:pStyle w:val="ListParagraph"/>
        <w:numPr>
          <w:ilvl w:val="0"/>
          <w:numId w:val="46"/>
        </w:numPr>
      </w:pPr>
      <w:r w:rsidRPr="00D33A92">
        <w:t>Final report: Oct/Nov 2022</w:t>
      </w:r>
    </w:p>
    <w:p w14:paraId="0D3DA5A0" w14:textId="77777777" w:rsidR="00D33A92" w:rsidRPr="00D33A92" w:rsidRDefault="00D33A92" w:rsidP="00D33A92">
      <w:pPr>
        <w:pStyle w:val="Heading2"/>
      </w:pPr>
      <w:r w:rsidRPr="00D33A92">
        <w:t xml:space="preserve">7.BUDGET </w:t>
      </w:r>
    </w:p>
    <w:p w14:paraId="1107A14D" w14:textId="77777777" w:rsidR="00D33A92" w:rsidRPr="00D33A92" w:rsidRDefault="00D33A92" w:rsidP="00D33A92">
      <w:r w:rsidRPr="00D33A92">
        <w:t>£80,750.00 including VAT and travel and expenses.</w:t>
      </w:r>
    </w:p>
    <w:p w14:paraId="6CC3C6F6" w14:textId="77777777" w:rsidR="00D33A92" w:rsidRPr="00D33A92" w:rsidRDefault="00D33A92" w:rsidP="00D33A92">
      <w:r w:rsidRPr="00D33A92">
        <w:t xml:space="preserve">Whilst many of the stakeholder engagement meetings can be conducted virtually, there is an expectation that tenderers will visit on site to review in person events, in several of the library services in the eastern region. </w:t>
      </w:r>
    </w:p>
    <w:p w14:paraId="2DB4A9DA" w14:textId="77777777" w:rsidR="00D33A92" w:rsidRPr="00D33A92" w:rsidRDefault="00D33A92" w:rsidP="00D33A92">
      <w:r w:rsidRPr="00D33A92">
        <w:t>Library services will absorb localised costs such as catering, venue hire as part of an existing activity that is being observed as part of this work.</w:t>
      </w:r>
    </w:p>
    <w:p w14:paraId="06E4EBFC" w14:textId="77777777" w:rsidR="00D33A92" w:rsidRPr="00D33A92" w:rsidRDefault="00D33A92" w:rsidP="00D33A92">
      <w:r w:rsidRPr="00D33A92">
        <w:t>Travel, accommodation, sustenance, and any other reasonable costs incurred by the tenderers as part of project should be costed in the overall budget.</w:t>
      </w:r>
    </w:p>
    <w:p w14:paraId="173DE995" w14:textId="77777777" w:rsidR="00D33A92" w:rsidRPr="00D33A92" w:rsidRDefault="00D33A92" w:rsidP="00D33A92">
      <w:r w:rsidRPr="00D33A92">
        <w:t>Libraries Connected will be able to provide some administrative support for engaging partners with the process.</w:t>
      </w:r>
    </w:p>
    <w:p w14:paraId="3D36B419" w14:textId="77777777" w:rsidR="00D33A92" w:rsidRPr="00D33A92" w:rsidRDefault="00D33A92" w:rsidP="00D33A92">
      <w:pPr>
        <w:pStyle w:val="Heading2"/>
      </w:pPr>
      <w:r w:rsidRPr="00D33A92">
        <w:lastRenderedPageBreak/>
        <w:t>8. PROCESS FOR SUBMITTING PROPOSALS</w:t>
      </w:r>
    </w:p>
    <w:p w14:paraId="76A7FB0B" w14:textId="77777777" w:rsidR="00D33A92" w:rsidRPr="00D33A92" w:rsidRDefault="00D33A92" w:rsidP="00D33A92">
      <w:pPr>
        <w:pStyle w:val="Heading3"/>
      </w:pPr>
      <w:r w:rsidRPr="00D33A92">
        <w:t>8.1 Procurement timetable</w:t>
      </w:r>
    </w:p>
    <w:p w14:paraId="2556DEA4" w14:textId="77777777" w:rsidR="00D33A92" w:rsidRPr="00D33A92" w:rsidRDefault="00D33A92" w:rsidP="00D33A92">
      <w:pPr>
        <w:pStyle w:val="ListParagraph"/>
        <w:numPr>
          <w:ilvl w:val="0"/>
          <w:numId w:val="45"/>
        </w:numPr>
      </w:pPr>
      <w:r w:rsidRPr="00D33A92">
        <w:t>Invitation to tender sent out 13 May 2022</w:t>
      </w:r>
    </w:p>
    <w:p w14:paraId="10A806FB" w14:textId="77777777" w:rsidR="00D33A92" w:rsidRPr="00D33A92" w:rsidRDefault="00D33A92" w:rsidP="00D33A92">
      <w:pPr>
        <w:pStyle w:val="ListParagraph"/>
        <w:numPr>
          <w:ilvl w:val="0"/>
          <w:numId w:val="45"/>
        </w:numPr>
      </w:pPr>
      <w:r w:rsidRPr="00D33A92">
        <w:t>Deadline for Questions 27 May 2022</w:t>
      </w:r>
    </w:p>
    <w:p w14:paraId="19209704" w14:textId="77777777" w:rsidR="00D33A92" w:rsidRPr="00D33A92" w:rsidRDefault="00D33A92" w:rsidP="00D33A92">
      <w:pPr>
        <w:pStyle w:val="ListParagraph"/>
        <w:numPr>
          <w:ilvl w:val="0"/>
          <w:numId w:val="45"/>
        </w:numPr>
      </w:pPr>
      <w:r w:rsidRPr="00D33A92">
        <w:t>Deadline for proposals 20 June 2022</w:t>
      </w:r>
    </w:p>
    <w:p w14:paraId="124E210A" w14:textId="77777777" w:rsidR="00D33A92" w:rsidRPr="00D33A92" w:rsidRDefault="00D33A92" w:rsidP="00D33A92">
      <w:pPr>
        <w:pStyle w:val="ListParagraph"/>
        <w:numPr>
          <w:ilvl w:val="0"/>
          <w:numId w:val="45"/>
        </w:numPr>
        <w:rPr>
          <w:b/>
          <w:bCs/>
        </w:rPr>
      </w:pPr>
      <w:r w:rsidRPr="00D33A92">
        <w:t>Selection interviews 27 June 2022 (TBC)</w:t>
      </w:r>
    </w:p>
    <w:p w14:paraId="5A563308" w14:textId="77777777" w:rsidR="00D33A92" w:rsidRPr="00D33A92" w:rsidRDefault="00D33A92" w:rsidP="00D33A92">
      <w:pPr>
        <w:pStyle w:val="ListParagraph"/>
        <w:numPr>
          <w:ilvl w:val="0"/>
          <w:numId w:val="45"/>
        </w:numPr>
      </w:pPr>
      <w:r w:rsidRPr="00D33A92">
        <w:t>Appointment and initiation 1 July 2022</w:t>
      </w:r>
    </w:p>
    <w:p w14:paraId="37F08ECD" w14:textId="77777777" w:rsidR="00D33A92" w:rsidRPr="00D33A92" w:rsidRDefault="00D33A92" w:rsidP="00D33A92">
      <w:pPr>
        <w:pStyle w:val="Heading3"/>
      </w:pPr>
      <w:r w:rsidRPr="00D33A92">
        <w:t>8.2 Proposal content</w:t>
      </w:r>
    </w:p>
    <w:p w14:paraId="22A32099" w14:textId="77777777" w:rsidR="00D33A92" w:rsidRPr="00D33A92" w:rsidRDefault="00D33A92" w:rsidP="00D33A92">
      <w:r w:rsidRPr="00D33A92">
        <w:t>The proposals should outline:</w:t>
      </w:r>
    </w:p>
    <w:p w14:paraId="6726440E" w14:textId="77777777" w:rsidR="00D33A92" w:rsidRPr="00D33A92" w:rsidRDefault="00D33A92" w:rsidP="00D33A92">
      <w:pPr>
        <w:pStyle w:val="ListParagraph"/>
        <w:numPr>
          <w:ilvl w:val="0"/>
          <w:numId w:val="38"/>
        </w:numPr>
      </w:pPr>
      <w:r w:rsidRPr="00D33A92">
        <w:t>Understanding of the project and deliverables</w:t>
      </w:r>
    </w:p>
    <w:p w14:paraId="420DA8F3" w14:textId="77777777" w:rsidR="00D33A92" w:rsidRPr="00D33A92" w:rsidRDefault="00D33A92" w:rsidP="00D33A92">
      <w:pPr>
        <w:pStyle w:val="ListParagraph"/>
        <w:numPr>
          <w:ilvl w:val="0"/>
          <w:numId w:val="38"/>
        </w:numPr>
      </w:pPr>
      <w:r w:rsidRPr="00D33A92">
        <w:t>Experience suited to the project subject and proposed methodology</w:t>
      </w:r>
    </w:p>
    <w:p w14:paraId="21174048" w14:textId="77777777" w:rsidR="00D33A92" w:rsidRPr="00D33A92" w:rsidRDefault="00D33A92" w:rsidP="00D33A92">
      <w:pPr>
        <w:pStyle w:val="ListParagraph"/>
        <w:numPr>
          <w:ilvl w:val="0"/>
          <w:numId w:val="38"/>
        </w:numPr>
      </w:pPr>
      <w:r w:rsidRPr="00D33A92">
        <w:t>Names and experience of individuals assigned to the project, to clarify their involvement with each phase or unit of the work</w:t>
      </w:r>
    </w:p>
    <w:p w14:paraId="1409C102" w14:textId="77777777" w:rsidR="00D33A92" w:rsidRPr="00D33A92" w:rsidRDefault="00D33A92" w:rsidP="00D33A92">
      <w:pPr>
        <w:pStyle w:val="ListParagraph"/>
        <w:numPr>
          <w:ilvl w:val="0"/>
          <w:numId w:val="38"/>
        </w:numPr>
      </w:pPr>
      <w:r w:rsidRPr="00D33A92">
        <w:t>Costs, including breakdown for costs of each phase or unit of work, day rate of each team member and other costs or expenses</w:t>
      </w:r>
    </w:p>
    <w:p w14:paraId="4AB9A826" w14:textId="77777777" w:rsidR="00D33A92" w:rsidRPr="00D33A92" w:rsidRDefault="00D33A92" w:rsidP="00D33A92">
      <w:pPr>
        <w:pStyle w:val="Heading3"/>
      </w:pPr>
      <w:r w:rsidRPr="00D33A92">
        <w:t>8.3 Proposal submission</w:t>
      </w:r>
    </w:p>
    <w:p w14:paraId="471A298F" w14:textId="34284E59" w:rsidR="00D33A92" w:rsidRPr="00D33A92" w:rsidRDefault="00D33A92" w:rsidP="00F005DB">
      <w:r w:rsidRPr="00D33A92">
        <w:t xml:space="preserve">Please </w:t>
      </w:r>
      <w:r w:rsidR="00F005DB">
        <w:t>email</w:t>
      </w:r>
      <w:r w:rsidRPr="00D33A92">
        <w:t xml:space="preserve"> proposals to </w:t>
      </w:r>
      <w:hyperlink r:id="rId12" w:history="1">
        <w:r w:rsidRPr="00D33A92">
          <w:rPr>
            <w:rStyle w:val="Hyperlink"/>
          </w:rPr>
          <w:t>info@librariesconnected.org.uk</w:t>
        </w:r>
      </w:hyperlink>
      <w:r w:rsidR="00F005DB">
        <w:t xml:space="preserve"> </w:t>
      </w:r>
      <w:r w:rsidRPr="00D33A92">
        <w:t xml:space="preserve">by </w:t>
      </w:r>
      <w:r w:rsidR="00F005DB">
        <w:t>5pm</w:t>
      </w:r>
      <w:r w:rsidRPr="00D33A92">
        <w:t xml:space="preserve"> on 20 June 2022</w:t>
      </w:r>
    </w:p>
    <w:p w14:paraId="51B93EC5" w14:textId="77777777" w:rsidR="00D33A92" w:rsidRPr="00D33A92" w:rsidRDefault="00D33A92" w:rsidP="00D33A92">
      <w:pPr>
        <w:pStyle w:val="Heading3"/>
      </w:pPr>
      <w:r w:rsidRPr="00D33A92">
        <w:t>8.4 Evaluation of proposals</w:t>
      </w:r>
    </w:p>
    <w:p w14:paraId="4AA9F404" w14:textId="77777777" w:rsidR="00D33A92" w:rsidRPr="00D33A92" w:rsidRDefault="00D33A92" w:rsidP="00D33A92">
      <w:r w:rsidRPr="00D33A92">
        <w:t xml:space="preserve">We will evaluate proposals using these criteria: </w:t>
      </w:r>
    </w:p>
    <w:tbl>
      <w:tblPr>
        <w:tblStyle w:val="TableGrid"/>
        <w:tblW w:w="0" w:type="auto"/>
        <w:tblLook w:val="04A0" w:firstRow="1" w:lastRow="0" w:firstColumn="1" w:lastColumn="0" w:noHBand="0" w:noVBand="1"/>
      </w:tblPr>
      <w:tblGrid>
        <w:gridCol w:w="7875"/>
        <w:gridCol w:w="1469"/>
      </w:tblGrid>
      <w:tr w:rsidR="00D33A92" w:rsidRPr="00D33A92" w14:paraId="7E910E2B" w14:textId="77777777" w:rsidTr="00F005DB">
        <w:tc>
          <w:tcPr>
            <w:tcW w:w="8359" w:type="dxa"/>
          </w:tcPr>
          <w:p w14:paraId="75031F3B" w14:textId="77777777" w:rsidR="00D33A92" w:rsidRPr="00D33A92" w:rsidRDefault="00D33A92" w:rsidP="00D33A92">
            <w:r w:rsidRPr="00D33A92">
              <w:t>CRITERIA</w:t>
            </w:r>
          </w:p>
        </w:tc>
        <w:tc>
          <w:tcPr>
            <w:tcW w:w="985" w:type="dxa"/>
          </w:tcPr>
          <w:p w14:paraId="13D21C36" w14:textId="77777777" w:rsidR="00D33A92" w:rsidRPr="00D33A92" w:rsidRDefault="00D33A92" w:rsidP="00D33A92">
            <w:r w:rsidRPr="00D33A92">
              <w:t>WEIGHTING</w:t>
            </w:r>
          </w:p>
        </w:tc>
      </w:tr>
      <w:tr w:rsidR="00D33A92" w:rsidRPr="00D33A92" w14:paraId="50AB0D43" w14:textId="77777777" w:rsidTr="00F005DB">
        <w:tc>
          <w:tcPr>
            <w:tcW w:w="8359" w:type="dxa"/>
          </w:tcPr>
          <w:p w14:paraId="1DD97D90" w14:textId="77777777" w:rsidR="00D33A92" w:rsidRPr="00D33A92" w:rsidRDefault="00D33A92" w:rsidP="00D33A92">
            <w:r w:rsidRPr="00D33A92">
              <w:t>Extent to which proposal demonstrates and understanding of the brief and evidence of ability to deliver to timelines across multiple partners</w:t>
            </w:r>
          </w:p>
        </w:tc>
        <w:tc>
          <w:tcPr>
            <w:tcW w:w="985" w:type="dxa"/>
          </w:tcPr>
          <w:p w14:paraId="3BB2AD31" w14:textId="77777777" w:rsidR="00D33A92" w:rsidRPr="00D33A92" w:rsidRDefault="00D33A92" w:rsidP="00D33A92">
            <w:r w:rsidRPr="00D33A92">
              <w:t>25</w:t>
            </w:r>
          </w:p>
        </w:tc>
      </w:tr>
      <w:tr w:rsidR="00D33A92" w:rsidRPr="00D33A92" w14:paraId="726F87E6" w14:textId="77777777" w:rsidTr="00F005DB">
        <w:tc>
          <w:tcPr>
            <w:tcW w:w="8359" w:type="dxa"/>
          </w:tcPr>
          <w:p w14:paraId="4D28A2B9" w14:textId="77777777" w:rsidR="00D33A92" w:rsidRPr="00D33A92" w:rsidRDefault="00D33A92" w:rsidP="00D33A92">
            <w:r w:rsidRPr="00D33A92">
              <w:t>Knowledge and experience relevant to the project, including an understanding of policies, strategies, and relevant literate within the scope of this work</w:t>
            </w:r>
          </w:p>
        </w:tc>
        <w:tc>
          <w:tcPr>
            <w:tcW w:w="985" w:type="dxa"/>
          </w:tcPr>
          <w:p w14:paraId="2AF775D0" w14:textId="77777777" w:rsidR="00D33A92" w:rsidRPr="00D33A92" w:rsidRDefault="00D33A92" w:rsidP="00D33A92">
            <w:r w:rsidRPr="00D33A92">
              <w:t>25</w:t>
            </w:r>
          </w:p>
        </w:tc>
      </w:tr>
      <w:tr w:rsidR="00D33A92" w:rsidRPr="00D33A92" w14:paraId="103C5769" w14:textId="77777777" w:rsidTr="00F005DB">
        <w:tc>
          <w:tcPr>
            <w:tcW w:w="8359" w:type="dxa"/>
          </w:tcPr>
          <w:p w14:paraId="3BBD6C81" w14:textId="77777777" w:rsidR="00D33A92" w:rsidRPr="00D33A92" w:rsidRDefault="00D33A92" w:rsidP="00D33A92">
            <w:r w:rsidRPr="00D33A92">
              <w:t>Quality of methodology and experience in relation to development of strategy and programmes through a process of consultation</w:t>
            </w:r>
          </w:p>
        </w:tc>
        <w:tc>
          <w:tcPr>
            <w:tcW w:w="985" w:type="dxa"/>
          </w:tcPr>
          <w:p w14:paraId="6CF864B5" w14:textId="77777777" w:rsidR="00D33A92" w:rsidRPr="00D33A92" w:rsidRDefault="00D33A92" w:rsidP="00D33A92">
            <w:r w:rsidRPr="00D33A92">
              <w:t>25</w:t>
            </w:r>
          </w:p>
        </w:tc>
      </w:tr>
      <w:tr w:rsidR="00D33A92" w:rsidRPr="00D33A92" w14:paraId="64DB5E10" w14:textId="77777777" w:rsidTr="00F005DB">
        <w:tc>
          <w:tcPr>
            <w:tcW w:w="8359" w:type="dxa"/>
          </w:tcPr>
          <w:p w14:paraId="75F22119" w14:textId="77777777" w:rsidR="00D33A92" w:rsidRPr="00D33A92" w:rsidRDefault="00D33A92" w:rsidP="00D33A92">
            <w:r w:rsidRPr="00D33A92">
              <w:t>Proposed team composition and management</w:t>
            </w:r>
          </w:p>
        </w:tc>
        <w:tc>
          <w:tcPr>
            <w:tcW w:w="985" w:type="dxa"/>
          </w:tcPr>
          <w:p w14:paraId="64ECA0A2" w14:textId="77777777" w:rsidR="00D33A92" w:rsidRPr="00D33A92" w:rsidRDefault="00D33A92" w:rsidP="00D33A92">
            <w:r w:rsidRPr="00D33A92">
              <w:t>15</w:t>
            </w:r>
          </w:p>
        </w:tc>
      </w:tr>
      <w:tr w:rsidR="00D33A92" w:rsidRPr="00D33A92" w14:paraId="43BD968B" w14:textId="77777777" w:rsidTr="00F005DB">
        <w:tc>
          <w:tcPr>
            <w:tcW w:w="8359" w:type="dxa"/>
          </w:tcPr>
          <w:p w14:paraId="4EB46547" w14:textId="77777777" w:rsidR="00D33A92" w:rsidRPr="00D33A92" w:rsidRDefault="00D33A92" w:rsidP="00D33A92">
            <w:r w:rsidRPr="00D33A92">
              <w:t>Cost</w:t>
            </w:r>
          </w:p>
        </w:tc>
        <w:tc>
          <w:tcPr>
            <w:tcW w:w="985" w:type="dxa"/>
          </w:tcPr>
          <w:p w14:paraId="799E29FC" w14:textId="77777777" w:rsidR="00D33A92" w:rsidRPr="00D33A92" w:rsidRDefault="00D33A92" w:rsidP="00D33A92">
            <w:r w:rsidRPr="00D33A92">
              <w:t>10</w:t>
            </w:r>
          </w:p>
        </w:tc>
      </w:tr>
    </w:tbl>
    <w:p w14:paraId="05BD4832" w14:textId="77777777" w:rsidR="00D33A92" w:rsidRPr="00D33A92" w:rsidRDefault="00D33A92" w:rsidP="00D33A92">
      <w:pPr>
        <w:pStyle w:val="Heading2"/>
      </w:pPr>
      <w:r w:rsidRPr="00D33A92">
        <w:lastRenderedPageBreak/>
        <w:t>9. FURTHER INFORMATION</w:t>
      </w:r>
    </w:p>
    <w:p w14:paraId="49876614" w14:textId="77777777" w:rsidR="00D33A92" w:rsidRPr="00D33A92" w:rsidRDefault="00D33A92" w:rsidP="00D33A92">
      <w:r w:rsidRPr="00D33A92">
        <w:t>For an informal discussion about the work, please contact:</w:t>
      </w:r>
    </w:p>
    <w:p w14:paraId="6A63E4C8" w14:textId="77777777" w:rsidR="00D33A92" w:rsidRPr="00D33A92" w:rsidRDefault="00D33A92" w:rsidP="00D33A92">
      <w:r w:rsidRPr="00D33A92">
        <w:t xml:space="preserve">Iain Moore </w:t>
      </w:r>
      <w:hyperlink r:id="rId13" w:history="1">
        <w:r w:rsidRPr="00D33A92">
          <w:rPr>
            <w:rStyle w:val="Hyperlink"/>
          </w:rPr>
          <w:t>Iain.Moore@librariesconnected.org.uk</w:t>
        </w:r>
      </w:hyperlink>
    </w:p>
    <w:p w14:paraId="154CAC7E" w14:textId="77777777" w:rsidR="00D33A92" w:rsidRPr="00D33A92" w:rsidRDefault="00D33A92" w:rsidP="00D33A92">
      <w:r w:rsidRPr="00D33A92">
        <w:t xml:space="preserve">Jill Terrell </w:t>
      </w:r>
      <w:hyperlink r:id="rId14" w:history="1">
        <w:r w:rsidRPr="00D33A92">
          <w:rPr>
            <w:rStyle w:val="Hyperlink"/>
          </w:rPr>
          <w:t>jill.terrell@norfolk.gov.uk</w:t>
        </w:r>
      </w:hyperlink>
    </w:p>
    <w:p w14:paraId="6488A2E6" w14:textId="77777777" w:rsidR="00D33A92" w:rsidRPr="00D33A92" w:rsidRDefault="00D33A92" w:rsidP="00D33A92"/>
    <w:p w14:paraId="68DE4518" w14:textId="77777777" w:rsidR="00D33A92" w:rsidRPr="00D33A92" w:rsidRDefault="00D33A92" w:rsidP="00D33A92"/>
    <w:p w14:paraId="320D8701" w14:textId="2B861B37" w:rsidR="00D33A92" w:rsidRPr="00D33A92" w:rsidRDefault="00D33A92" w:rsidP="00D33A92">
      <w:pPr>
        <w:pStyle w:val="Heading1"/>
      </w:pPr>
      <w:r>
        <w:br w:type="column"/>
      </w:r>
      <w:r w:rsidRPr="00D33A92">
        <w:lastRenderedPageBreak/>
        <w:t>Appendix One – example of desk research</w:t>
      </w:r>
    </w:p>
    <w:p w14:paraId="4C0110AC" w14:textId="77777777" w:rsidR="00D33A92" w:rsidRPr="00D33A92" w:rsidRDefault="00D33A92" w:rsidP="00D33A92">
      <w:r w:rsidRPr="00D33A92">
        <w:t xml:space="preserve">Children’s literacy and associated outcomes. There is a strong body of longitudinal evidence in existence; this work may focus on the post-Covid picture of impact for public libraries and focus on a representative sample or initiative to illustrate impact. </w:t>
      </w:r>
    </w:p>
    <w:p w14:paraId="19CBEEB9" w14:textId="77777777" w:rsidR="00D33A92" w:rsidRPr="00D33A92" w:rsidRDefault="00D33A92" w:rsidP="00D33A92">
      <w:r w:rsidRPr="00D33A92">
        <w:t>We need to be able to fully evidence the positive contribution engaging with public libraries can have on a child’s school readiness and levels of literacy.</w:t>
      </w:r>
    </w:p>
    <w:p w14:paraId="3F91F26B" w14:textId="77777777" w:rsidR="00D33A92" w:rsidRPr="00D33A92" w:rsidRDefault="00D33A92" w:rsidP="00D33A92"/>
    <w:p w14:paraId="5D0DCA16" w14:textId="77777777" w:rsidR="00D33A92" w:rsidRPr="00D33A92" w:rsidRDefault="00D33A92" w:rsidP="00D33A92">
      <w:pPr>
        <w:pStyle w:val="ListParagraph"/>
        <w:numPr>
          <w:ilvl w:val="0"/>
          <w:numId w:val="41"/>
        </w:numPr>
      </w:pPr>
      <w:r w:rsidRPr="00D33A92">
        <w:t xml:space="preserve">The pandemic has had a profound impact on young children in numerous ways, including speech and language development, literacy, social </w:t>
      </w:r>
      <w:proofErr w:type="gramStart"/>
      <w:r w:rsidRPr="00D33A92">
        <w:t>skills</w:t>
      </w:r>
      <w:proofErr w:type="gramEnd"/>
      <w:r w:rsidRPr="00D33A92">
        <w:t xml:space="preserve"> and general school readiness.  </w:t>
      </w:r>
    </w:p>
    <w:p w14:paraId="750E9850" w14:textId="77777777" w:rsidR="00D33A92" w:rsidRPr="00D33A92" w:rsidRDefault="00D33A92" w:rsidP="00D33A92">
      <w:pPr>
        <w:pStyle w:val="ListParagraph"/>
        <w:numPr>
          <w:ilvl w:val="0"/>
          <w:numId w:val="41"/>
        </w:numPr>
      </w:pPr>
      <w:r w:rsidRPr="00D33A92">
        <w:t xml:space="preserve">Public libraries are ideally placed to support families and children with their literacy needs post-covid recovery in this area, </w:t>
      </w:r>
      <w:proofErr w:type="gramStart"/>
      <w:r w:rsidRPr="00D33A92">
        <w:t>but,</w:t>
      </w:r>
      <w:proofErr w:type="gramEnd"/>
      <w:r w:rsidRPr="00D33A92">
        <w:t xml:space="preserve"> there is a lack of hard data in this area. </w:t>
      </w:r>
    </w:p>
    <w:p w14:paraId="4BF62B99" w14:textId="77777777" w:rsidR="00D33A92" w:rsidRPr="00D33A92" w:rsidRDefault="00D33A92" w:rsidP="00D33A92">
      <w:pPr>
        <w:pStyle w:val="ListParagraph"/>
        <w:numPr>
          <w:ilvl w:val="0"/>
          <w:numId w:val="41"/>
        </w:numPr>
      </w:pPr>
      <w:r w:rsidRPr="00D33A92">
        <w:t xml:space="preserve">It is estimated that around 16% of adults in England have “very poor literacy skills”, whilst the UK government estimates that a further 10% of adults have a condition such as dyslexia. Mencap also estimates that at least a further 2% of adults and 2.5% percent of children have some form of learning disability. </w:t>
      </w:r>
      <w:proofErr w:type="gramStart"/>
      <w:r w:rsidRPr="00D33A92">
        <w:t>( A</w:t>
      </w:r>
      <w:proofErr w:type="gramEnd"/>
      <w:r w:rsidRPr="00D33A92">
        <w:t xml:space="preserve"> &amp; B) </w:t>
      </w:r>
    </w:p>
    <w:p w14:paraId="3DF37435" w14:textId="77777777" w:rsidR="00D33A92" w:rsidRPr="00D33A92" w:rsidRDefault="00D33A92" w:rsidP="00D33A92">
      <w:pPr>
        <w:pStyle w:val="ListParagraph"/>
        <w:numPr>
          <w:ilvl w:val="0"/>
          <w:numId w:val="41"/>
        </w:numPr>
      </w:pPr>
      <w:r w:rsidRPr="00D33A92">
        <w:t>For both children and adults these issues can have a serious impact on their self-esteem as well as their ability to access information that can have a serious impact on their life chances - adults with poor literacy skills may be locked out of the job market, have less access to health information, and, as a parent, they may not be able to support their child’s learning.</w:t>
      </w:r>
    </w:p>
    <w:p w14:paraId="3FBDF71C" w14:textId="77777777" w:rsidR="00D33A92" w:rsidRPr="00D33A92" w:rsidRDefault="00D33A92" w:rsidP="00D33A92">
      <w:pPr>
        <w:pStyle w:val="ListParagraph"/>
        <w:numPr>
          <w:ilvl w:val="0"/>
          <w:numId w:val="41"/>
        </w:numPr>
      </w:pPr>
      <w:r w:rsidRPr="00D33A92">
        <w:t xml:space="preserve">The Library Service will build people’s confidence in reading and writing by providing a safe and comfortable space where people can develop their literacy skills. The Service will focus on expanding opportunities to work with people who would benefit from additional support. </w:t>
      </w:r>
    </w:p>
    <w:p w14:paraId="75BDCF8D" w14:textId="77777777" w:rsidR="00D33A92" w:rsidRPr="00D33A92" w:rsidRDefault="00D33A92" w:rsidP="00D33A92">
      <w:pPr>
        <w:pStyle w:val="ListParagraph"/>
        <w:numPr>
          <w:ilvl w:val="0"/>
          <w:numId w:val="41"/>
        </w:numPr>
      </w:pPr>
      <w:r w:rsidRPr="00D33A92">
        <w:t xml:space="preserve">Libraries are inclusive and open to all. </w:t>
      </w:r>
    </w:p>
    <w:p w14:paraId="0DD04106" w14:textId="77777777" w:rsidR="00D33A92" w:rsidRPr="00D33A92" w:rsidRDefault="00D33A92" w:rsidP="00D33A92">
      <w:pPr>
        <w:pStyle w:val="ListParagraph"/>
        <w:numPr>
          <w:ilvl w:val="0"/>
          <w:numId w:val="41"/>
        </w:numPr>
      </w:pPr>
      <w:r w:rsidRPr="00D33A92">
        <w:t xml:space="preserve">They provide free access to books, IT, events, and activities that inspire people to engage with reading and information as well as enjoy reading for pleasure. </w:t>
      </w:r>
    </w:p>
    <w:p w14:paraId="095B2CC5" w14:textId="77777777" w:rsidR="00D33A92" w:rsidRPr="00D33A92" w:rsidRDefault="00D33A92" w:rsidP="00D33A92">
      <w:pPr>
        <w:pStyle w:val="ListParagraph"/>
        <w:numPr>
          <w:ilvl w:val="0"/>
          <w:numId w:val="41"/>
        </w:numPr>
      </w:pPr>
      <w:r w:rsidRPr="00D33A92">
        <w:t>Libraries are knowledge hubs and support residents to connect with other service and organisations</w:t>
      </w:r>
    </w:p>
    <w:p w14:paraId="09D12DC7" w14:textId="77777777" w:rsidR="00D33A92" w:rsidRPr="00D33A92" w:rsidRDefault="00D33A92" w:rsidP="00D33A92"/>
    <w:p w14:paraId="38D5E537" w14:textId="77777777" w:rsidR="00D33A92" w:rsidRPr="00D33A92" w:rsidRDefault="00D33A92" w:rsidP="00D33A92">
      <w:r w:rsidRPr="00D33A92">
        <w:t xml:space="preserve">We know that there are some generally acknowledged </w:t>
      </w:r>
      <w:proofErr w:type="gramStart"/>
      <w:r w:rsidRPr="00D33A92">
        <w:t>benefits;</w:t>
      </w:r>
      <w:proofErr w:type="gramEnd"/>
      <w:r w:rsidRPr="00D33A92">
        <w:t xml:space="preserve"> </w:t>
      </w:r>
    </w:p>
    <w:p w14:paraId="74DA7925" w14:textId="77777777" w:rsidR="00D33A92" w:rsidRPr="00D33A92" w:rsidRDefault="00D33A92" w:rsidP="00D33A92">
      <w:pPr>
        <w:pStyle w:val="ListParagraph"/>
        <w:numPr>
          <w:ilvl w:val="0"/>
          <w:numId w:val="42"/>
        </w:numPr>
      </w:pPr>
      <w:r w:rsidRPr="00D33A92">
        <w:t xml:space="preserve">Baby and Toddler </w:t>
      </w:r>
      <w:proofErr w:type="spellStart"/>
      <w:r w:rsidRPr="00D33A92">
        <w:t>Rhymetimes</w:t>
      </w:r>
      <w:proofErr w:type="spellEnd"/>
      <w:r w:rsidRPr="00D33A92">
        <w:t xml:space="preserve"> and </w:t>
      </w:r>
      <w:proofErr w:type="spellStart"/>
      <w:r w:rsidRPr="00D33A92">
        <w:t>storytimes</w:t>
      </w:r>
      <w:proofErr w:type="spellEnd"/>
      <w:r w:rsidRPr="00D33A92">
        <w:t xml:space="preserve"> – Speech, </w:t>
      </w:r>
      <w:proofErr w:type="gramStart"/>
      <w:r w:rsidRPr="00D33A92">
        <w:t>language</w:t>
      </w:r>
      <w:proofErr w:type="gramEnd"/>
      <w:r w:rsidRPr="00D33A92">
        <w:t xml:space="preserve"> and communication development (increasing vocabulary, improving speech), physical development (actions that accompany rhymes), numeracy (counting songs), social skills (being around other children), literacy (sharing stories) </w:t>
      </w:r>
      <w:r w:rsidRPr="00D33A92">
        <w:rPr>
          <w:vertAlign w:val="subscript"/>
        </w:rPr>
        <w:t>1 &amp; 2</w:t>
      </w:r>
      <w:r w:rsidRPr="00D33A92">
        <w:t xml:space="preserve"> </w:t>
      </w:r>
    </w:p>
    <w:p w14:paraId="7C666EE2" w14:textId="77777777" w:rsidR="00D33A92" w:rsidRPr="00D33A92" w:rsidRDefault="00D33A92" w:rsidP="00D33A92">
      <w:pPr>
        <w:pStyle w:val="ListParagraph"/>
        <w:numPr>
          <w:ilvl w:val="0"/>
          <w:numId w:val="42"/>
        </w:numPr>
      </w:pPr>
      <w:r w:rsidRPr="00D33A92">
        <w:t xml:space="preserve">Reading for pleasure – Libraries give children access to a wide range of books to encourage reading for pleasure and children who read for pleasure have a higher educational attainment </w:t>
      </w:r>
      <w:r w:rsidRPr="00D33A92">
        <w:rPr>
          <w:vertAlign w:val="subscript"/>
        </w:rPr>
        <w:t>3 &amp; 4</w:t>
      </w:r>
      <w:r w:rsidRPr="00D33A92">
        <w:t xml:space="preserve">.  The government published a new reading framework for </w:t>
      </w:r>
      <w:r w:rsidRPr="00D33A92">
        <w:lastRenderedPageBreak/>
        <w:t xml:space="preserve">schools earlier this year putting reading for pleasure at the heart of the reading journey </w:t>
      </w:r>
      <w:r w:rsidRPr="00D33A92">
        <w:rPr>
          <w:vertAlign w:val="subscript"/>
        </w:rPr>
        <w:t>5</w:t>
      </w:r>
      <w:r w:rsidRPr="00D33A92">
        <w:t xml:space="preserve">. </w:t>
      </w:r>
    </w:p>
    <w:p w14:paraId="00B8D5CE" w14:textId="77777777" w:rsidR="00D33A92" w:rsidRPr="00D33A92" w:rsidRDefault="00D33A92" w:rsidP="00D33A92">
      <w:pPr>
        <w:pStyle w:val="ListParagraph"/>
        <w:numPr>
          <w:ilvl w:val="0"/>
          <w:numId w:val="42"/>
        </w:numPr>
      </w:pPr>
      <w:r w:rsidRPr="00D33A92">
        <w:t xml:space="preserve">Encouraging families to read together – there have been several campaigns to encourage families and children to read for 10 minutes a day </w:t>
      </w:r>
      <w:r w:rsidRPr="00D33A92">
        <w:rPr>
          <w:vertAlign w:val="subscript"/>
        </w:rPr>
        <w:t>6,7 &amp; 8</w:t>
      </w:r>
      <w:r w:rsidRPr="00D33A92">
        <w:t xml:space="preserve">, but many families still do not do this. Additionally, many families seem to be unaware of the benefits of continuing </w:t>
      </w:r>
      <w:proofErr w:type="spellStart"/>
      <w:r w:rsidRPr="00D33A92">
        <w:t>storytimes</w:t>
      </w:r>
      <w:proofErr w:type="spellEnd"/>
      <w:r w:rsidRPr="00D33A92">
        <w:t xml:space="preserve"> with older children </w:t>
      </w:r>
      <w:r w:rsidRPr="00D33A92">
        <w:rPr>
          <w:vertAlign w:val="subscript"/>
        </w:rPr>
        <w:t>9</w:t>
      </w:r>
    </w:p>
    <w:p w14:paraId="4DEF037F" w14:textId="77777777" w:rsidR="00D33A92" w:rsidRPr="00D33A92" w:rsidRDefault="00D33A92" w:rsidP="00D33A92"/>
    <w:p w14:paraId="6565F9CD" w14:textId="77777777" w:rsidR="00D33A92" w:rsidRPr="00D33A92" w:rsidRDefault="00D33A92" w:rsidP="00D33A92">
      <w:r w:rsidRPr="00D33A92">
        <w:t xml:space="preserve">A. Adult Literacy Trust </w:t>
      </w:r>
      <w:hyperlink r:id="rId15" w:history="1">
        <w:r w:rsidRPr="00D33A92">
          <w:rPr>
            <w:rStyle w:val="Hyperlink"/>
          </w:rPr>
          <w:t>https://literacytrust.org.uk/parents-and-families/adult-literacy/</w:t>
        </w:r>
      </w:hyperlink>
    </w:p>
    <w:p w14:paraId="142D0A89" w14:textId="77777777" w:rsidR="00D33A92" w:rsidRPr="00D33A92" w:rsidRDefault="00D33A92" w:rsidP="00D33A92">
      <w:r w:rsidRPr="00D33A92">
        <w:t xml:space="preserve">B UK Government </w:t>
      </w:r>
      <w:hyperlink r:id="rId16" w:history="1">
        <w:r w:rsidRPr="00D33A92">
          <w:rPr>
            <w:rStyle w:val="Hyperlink"/>
          </w:rPr>
          <w:t>https://www.gov.uk/government/publications/understanding[1]disabilities-and-impairments-user-profiles/simone-dyslexic-user</w:t>
        </w:r>
      </w:hyperlink>
    </w:p>
    <w:p w14:paraId="1EF9F42D" w14:textId="77777777" w:rsidR="00D33A92" w:rsidRPr="00D33A92" w:rsidRDefault="00D33A92" w:rsidP="00D33A92">
      <w:pPr>
        <w:pStyle w:val="ListParagraph"/>
        <w:numPr>
          <w:ilvl w:val="0"/>
          <w:numId w:val="43"/>
        </w:numPr>
      </w:pPr>
      <w:hyperlink r:id="rId17" w:history="1">
        <w:r w:rsidRPr="00D33A92">
          <w:rPr>
            <w:rStyle w:val="Hyperlink"/>
          </w:rPr>
          <w:t>https://www.pacey.org.uk/news-and-views/pacey-blog/2019/october-2019/the-importance-of-nursery-rhymes-in-early-childhoo/</w:t>
        </w:r>
      </w:hyperlink>
    </w:p>
    <w:p w14:paraId="761923FB" w14:textId="77777777" w:rsidR="00D33A92" w:rsidRPr="00D33A92" w:rsidRDefault="00D33A92" w:rsidP="00D33A92">
      <w:pPr>
        <w:pStyle w:val="ListParagraph"/>
        <w:numPr>
          <w:ilvl w:val="0"/>
          <w:numId w:val="43"/>
        </w:numPr>
      </w:pPr>
      <w:hyperlink r:id="rId18" w:history="1">
        <w:r w:rsidRPr="00D33A92">
          <w:rPr>
            <w:rStyle w:val="Hyperlink"/>
          </w:rPr>
          <w:t>https://www.booktrust.org.uk/news-and-features/features/2018/november/rhymes-in-early-childhood/</w:t>
        </w:r>
      </w:hyperlink>
      <w:r w:rsidRPr="00D33A92">
        <w:t xml:space="preserve"> </w:t>
      </w:r>
    </w:p>
    <w:p w14:paraId="3D8658E2" w14:textId="77777777" w:rsidR="00D33A92" w:rsidRPr="00D33A92" w:rsidRDefault="00D33A92" w:rsidP="00D33A92">
      <w:pPr>
        <w:pStyle w:val="ListParagraph"/>
        <w:numPr>
          <w:ilvl w:val="0"/>
          <w:numId w:val="43"/>
        </w:numPr>
      </w:pPr>
      <w:hyperlink r:id="rId19" w:history="1">
        <w:r w:rsidRPr="00D33A92">
          <w:rPr>
            <w:rStyle w:val="Hyperlink"/>
          </w:rPr>
          <w:t>https://www.explorelearning.co.uk/blog/reading-for-pleasure-inspiring-children-to-read/</w:t>
        </w:r>
      </w:hyperlink>
    </w:p>
    <w:p w14:paraId="660CA3F3" w14:textId="77777777" w:rsidR="00D33A92" w:rsidRPr="00D33A92" w:rsidRDefault="00D33A92" w:rsidP="00D33A92">
      <w:pPr>
        <w:pStyle w:val="ListParagraph"/>
        <w:numPr>
          <w:ilvl w:val="0"/>
          <w:numId w:val="43"/>
        </w:numPr>
      </w:pPr>
      <w:hyperlink r:id="rId20" w:history="1">
        <w:r w:rsidRPr="00D33A92">
          <w:rPr>
            <w:rStyle w:val="Hyperlink"/>
          </w:rPr>
          <w:t>https://readingagency.org.uk/news/The%20Impact%20of%20Reading%20for%20Pleasure%20and%20Empowerment.pdf</w:t>
        </w:r>
      </w:hyperlink>
    </w:p>
    <w:p w14:paraId="0DFA96EB" w14:textId="77777777" w:rsidR="00D33A92" w:rsidRPr="00D33A92" w:rsidRDefault="00D33A92" w:rsidP="00D33A92">
      <w:pPr>
        <w:pStyle w:val="ListParagraph"/>
        <w:numPr>
          <w:ilvl w:val="0"/>
          <w:numId w:val="43"/>
        </w:numPr>
      </w:pPr>
      <w:hyperlink r:id="rId21" w:history="1">
        <w:r w:rsidRPr="00D33A92">
          <w:rPr>
            <w:rStyle w:val="Hyperlink"/>
          </w:rPr>
          <w:t>https://assets.publishing.service.gov.uk/government/uploads/system/uploads/attachment_data/file/1050849/Reading_framework_Teaching_the_foundations_of_literacy_-_July_2021_Jan_22_update.pdf</w:t>
        </w:r>
      </w:hyperlink>
    </w:p>
    <w:p w14:paraId="617C6F97" w14:textId="77777777" w:rsidR="00D33A92" w:rsidRPr="00D33A92" w:rsidRDefault="00D33A92" w:rsidP="00D33A92">
      <w:pPr>
        <w:pStyle w:val="ListParagraph"/>
        <w:numPr>
          <w:ilvl w:val="0"/>
          <w:numId w:val="43"/>
        </w:numPr>
      </w:pPr>
      <w:hyperlink r:id="rId22" w:history="1">
        <w:r w:rsidRPr="00D33A92">
          <w:rPr>
            <w:rStyle w:val="Hyperlink"/>
          </w:rPr>
          <w:t>https://literacytrust.org.uk/blog/reading-children-so-powerful-so-simple-and-yet-so-misunderstood/</w:t>
        </w:r>
      </w:hyperlink>
      <w:r w:rsidRPr="00D33A92">
        <w:t xml:space="preserve"> </w:t>
      </w:r>
    </w:p>
    <w:p w14:paraId="7DD1D2DC" w14:textId="77777777" w:rsidR="00D33A92" w:rsidRPr="00D33A92" w:rsidRDefault="00D33A92" w:rsidP="00D33A92">
      <w:pPr>
        <w:pStyle w:val="ListParagraph"/>
        <w:numPr>
          <w:ilvl w:val="0"/>
          <w:numId w:val="43"/>
        </w:numPr>
      </w:pPr>
      <w:hyperlink r:id="rId23" w:history="1">
        <w:r w:rsidRPr="00D33A92">
          <w:rPr>
            <w:rStyle w:val="Hyperlink"/>
          </w:rPr>
          <w:t>https://literacytrust.org.uk/communities/manchester/take-10/encourage-your-child-take-10/</w:t>
        </w:r>
      </w:hyperlink>
      <w:r w:rsidRPr="00D33A92">
        <w:t xml:space="preserve"> </w:t>
      </w:r>
    </w:p>
    <w:p w14:paraId="75934E69" w14:textId="77777777" w:rsidR="00D33A92" w:rsidRPr="00D33A92" w:rsidRDefault="00D33A92" w:rsidP="00D33A92">
      <w:pPr>
        <w:pStyle w:val="ListParagraph"/>
        <w:numPr>
          <w:ilvl w:val="0"/>
          <w:numId w:val="43"/>
        </w:numPr>
      </w:pPr>
      <w:hyperlink r:id="rId24" w:history="1">
        <w:r w:rsidRPr="00D33A92">
          <w:rPr>
            <w:rStyle w:val="Hyperlink"/>
          </w:rPr>
          <w:t>https://wordsforlife.org.uk/activities/take-10-to-read-every-day/</w:t>
        </w:r>
      </w:hyperlink>
      <w:r w:rsidRPr="00D33A92">
        <w:t xml:space="preserve"> </w:t>
      </w:r>
    </w:p>
    <w:p w14:paraId="2F34022A" w14:textId="77777777" w:rsidR="00D33A92" w:rsidRPr="00D33A92" w:rsidRDefault="00D33A92" w:rsidP="00D33A92">
      <w:pPr>
        <w:pStyle w:val="ListParagraph"/>
        <w:numPr>
          <w:ilvl w:val="0"/>
          <w:numId w:val="43"/>
        </w:numPr>
      </w:pPr>
      <w:hyperlink r:id="rId25" w:history="1">
        <w:r w:rsidRPr="00D33A92">
          <w:rPr>
            <w:rStyle w:val="Hyperlink"/>
          </w:rPr>
          <w:t>https://home.oxfordowl.co.uk/blog/carry-on-reading-aloud-the-benefits-of-sharing-books-with-older-children/</w:t>
        </w:r>
      </w:hyperlink>
    </w:p>
    <w:p w14:paraId="7943CE03" w14:textId="77777777" w:rsidR="00D33A92" w:rsidRPr="00D33A92" w:rsidRDefault="00D33A92" w:rsidP="00D33A92"/>
    <w:p w14:paraId="3943313E" w14:textId="77777777" w:rsidR="00D33A92" w:rsidRPr="00D33A92" w:rsidRDefault="00D33A92" w:rsidP="00D33A92">
      <w:r w:rsidRPr="00D33A92">
        <w:t>Other articles on Covid impact and recovery</w:t>
      </w:r>
    </w:p>
    <w:p w14:paraId="61C4DD94" w14:textId="77777777" w:rsidR="00D33A92" w:rsidRPr="00D33A92" w:rsidRDefault="00D33A92" w:rsidP="00D33A92">
      <w:pPr>
        <w:pStyle w:val="ListParagraph"/>
        <w:numPr>
          <w:ilvl w:val="0"/>
          <w:numId w:val="44"/>
        </w:numPr>
      </w:pPr>
      <w:r w:rsidRPr="00D33A92">
        <w:fldChar w:fldCharType="begin"/>
      </w:r>
      <w:r w:rsidRPr="00D33A92">
        <w:instrText>HYPERLINK "https://eur02.safelinks.protection.outlook.com/?url=https%3A%2F%2Fliteracytrust.org.uk%2Finformation%2Fwhat-is-literacy%2Fcovid-19-and-literacy%2Fcovid-19-and-literacy-discussion-analysis-and-recommendations%2F&amp;data=05%7C01%7Cjill.terrell%40norfolk.gov.uk%7Ca300970b188a41e9caa008da23916186%7C1419177e57e04f0faff0fd61b549d10e%7C0%7C0%7C637861405619641181%7CUnknown%7CTWFpbGZsb3d8eyJWIjoiMC4wLjAwMDAiLCJQIjoiV2luMzIiLCJBTiI6Ik1haWwiLCJXVCI6Mn0%3D%7C3000%7C%7C%7C&amp;sdata=XScaMcD3HfZbMl2DMbI3jSHKpUwuqYjAA0ag%2Byr0%2FWQ%3D&amp;reserved=0"</w:instrText>
      </w:r>
      <w:r w:rsidRPr="00D33A92">
        <w:fldChar w:fldCharType="separate"/>
      </w:r>
      <w:r w:rsidRPr="00D33A92">
        <w:rPr>
          <w:rStyle w:val="Hyperlink"/>
        </w:rPr>
        <w:t>https://literacytrust.org.uk/information/what-is-literacy/covid-19-and-literacy/covid-19-and-literacy-discussion-analysis-and-recommendations/</w:t>
      </w:r>
      <w:r w:rsidRPr="00D33A92">
        <w:fldChar w:fldCharType="end"/>
      </w:r>
    </w:p>
    <w:p w14:paraId="58757099" w14:textId="77777777" w:rsidR="00D33A92" w:rsidRPr="00D33A92" w:rsidRDefault="00D33A92" w:rsidP="00D33A92">
      <w:pPr>
        <w:pStyle w:val="ListParagraph"/>
        <w:numPr>
          <w:ilvl w:val="0"/>
          <w:numId w:val="44"/>
        </w:numPr>
      </w:pPr>
      <w:hyperlink r:id="rId26" w:history="1">
        <w:r w:rsidRPr="00D33A92">
          <w:rPr>
            <w:rStyle w:val="Hyperlink"/>
          </w:rPr>
          <w:t>https://www.earlyyearseducator.co.uk/features/article/school-readiness-the-impact-of-covid-19-on-school-readiness</w:t>
        </w:r>
      </w:hyperlink>
    </w:p>
    <w:p w14:paraId="2C6D84C3" w14:textId="77777777" w:rsidR="00D33A92" w:rsidRPr="00D33A92" w:rsidRDefault="00D33A92" w:rsidP="00D33A92">
      <w:pPr>
        <w:pStyle w:val="ListParagraph"/>
        <w:numPr>
          <w:ilvl w:val="0"/>
          <w:numId w:val="44"/>
        </w:numPr>
      </w:pPr>
      <w:hyperlink r:id="rId27" w:history="1">
        <w:r w:rsidRPr="00D33A92">
          <w:rPr>
            <w:rStyle w:val="Hyperlink"/>
          </w:rPr>
          <w:t>https://post.parliament.uk/impact-of-covid-19-on-early-childhood-education-care/</w:t>
        </w:r>
      </w:hyperlink>
    </w:p>
    <w:p w14:paraId="008AE4E4" w14:textId="77777777" w:rsidR="00D33A92" w:rsidRPr="00D33A92" w:rsidRDefault="00D33A92" w:rsidP="00D33A92">
      <w:pPr>
        <w:pStyle w:val="ListParagraph"/>
        <w:numPr>
          <w:ilvl w:val="0"/>
          <w:numId w:val="44"/>
        </w:numPr>
      </w:pPr>
      <w:hyperlink r:id="rId28" w:history="1">
        <w:r w:rsidRPr="00D33A92">
          <w:rPr>
            <w:rStyle w:val="Hyperlink"/>
          </w:rPr>
          <w:t>https://www.gov.uk/government/publications/education-recovery-in-early-years-providers-autumn-2021/education-recovery-in-early-years-providers-autumn</w:t>
        </w:r>
      </w:hyperlink>
    </w:p>
    <w:sectPr w:rsidR="00D33A92" w:rsidRPr="00D33A92" w:rsidSect="00AF71F0">
      <w:headerReference w:type="default" r:id="rId29"/>
      <w:footerReference w:type="default" r:id="rId30"/>
      <w:headerReference w:type="first" r:id="rId31"/>
      <w:pgSz w:w="11906" w:h="16838" w:code="9"/>
      <w:pgMar w:top="1134" w:right="1134" w:bottom="1134" w:left="1418" w:header="1134"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E055D2" w14:textId="77777777" w:rsidR="006B3366" w:rsidRDefault="006B3366" w:rsidP="00D33A92">
      <w:r>
        <w:separator/>
      </w:r>
    </w:p>
  </w:endnote>
  <w:endnote w:type="continuationSeparator" w:id="0">
    <w:p w14:paraId="64BF022E" w14:textId="77777777" w:rsidR="006B3366" w:rsidRDefault="006B3366" w:rsidP="00D33A92">
      <w:r>
        <w:continuationSeparator/>
      </w:r>
    </w:p>
  </w:endnote>
  <w:endnote w:type="continuationNotice" w:id="1">
    <w:p w14:paraId="7E0E12B5" w14:textId="77777777" w:rsidR="006B3366" w:rsidRDefault="006B3366" w:rsidP="00D33A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Noto Sans Symbols">
    <w:altName w:val="Calibri"/>
    <w:panose1 w:val="020B0604020202020204"/>
    <w:charset w:val="00"/>
    <w:family w:val="auto"/>
    <w:pitch w:val="default"/>
  </w:font>
  <w:font w:name="Avenir Next">
    <w:panose1 w:val="020B0503020202020204"/>
    <w:charset w:val="00"/>
    <w:family w:val="swiss"/>
    <w:pitch w:val="variable"/>
    <w:sig w:usb0="8000002F" w:usb1="5000204A" w:usb2="00000000" w:usb3="00000000" w:csb0="0000009B" w:csb1="00000000"/>
  </w:font>
  <w:font w:name="TT Norms">
    <w:panose1 w:val="020B0604020202020204"/>
    <w:charset w:val="4D"/>
    <w:family w:val="auto"/>
    <w:notTrueType/>
    <w:pitch w:val="variable"/>
    <w:sig w:usb0="A000022F" w:usb1="5000004B" w:usb2="0000000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2870025"/>
      <w:docPartObj>
        <w:docPartGallery w:val="Page Numbers (Bottom of Page)"/>
        <w:docPartUnique/>
      </w:docPartObj>
    </w:sdtPr>
    <w:sdtEndPr>
      <w:rPr>
        <w:noProof/>
      </w:rPr>
    </w:sdtEndPr>
    <w:sdtContent>
      <w:p w14:paraId="2E5C2A75" w14:textId="6547B846" w:rsidR="0024639A" w:rsidRPr="00D33A92" w:rsidRDefault="00D33A92" w:rsidP="00D33A92">
        <w:pPr>
          <w:pStyle w:val="Footer"/>
          <w:pBdr>
            <w:top w:val="single" w:sz="4" w:space="1" w:color="auto"/>
          </w:pBdr>
        </w:pPr>
        <w:r w:rsidRPr="00D33A92">
          <w:t>Libraries Connected ITT</w:t>
        </w:r>
        <w:r w:rsidRPr="00D33A92">
          <w:tab/>
          <w:t>Impact East</w:t>
        </w:r>
        <w:r w:rsidRPr="00D33A92">
          <w:tab/>
          <w:t xml:space="preserve">Page </w:t>
        </w:r>
        <w:r w:rsidRPr="00D33A92">
          <w:fldChar w:fldCharType="begin"/>
        </w:r>
        <w:r w:rsidRPr="00D33A92">
          <w:instrText xml:space="preserve"> PAGE </w:instrText>
        </w:r>
        <w:r w:rsidRPr="00D33A92">
          <w:fldChar w:fldCharType="separate"/>
        </w:r>
        <w:r w:rsidRPr="00D33A92">
          <w:rPr>
            <w:noProof/>
          </w:rPr>
          <w:t>1</w:t>
        </w:r>
        <w:r w:rsidRPr="00D33A92">
          <w:fldChar w:fldCharType="end"/>
        </w:r>
        <w:r w:rsidRPr="00D33A92">
          <w:t xml:space="preserve"> of </w:t>
        </w:r>
        <w:r w:rsidRPr="00D33A92">
          <w:fldChar w:fldCharType="begin"/>
        </w:r>
        <w:r w:rsidRPr="00D33A92">
          <w:instrText xml:space="preserve"> NUMPAGES </w:instrText>
        </w:r>
        <w:r w:rsidRPr="00D33A92">
          <w:fldChar w:fldCharType="separate"/>
        </w:r>
        <w:r w:rsidRPr="00D33A92">
          <w:rPr>
            <w:noProof/>
          </w:rPr>
          <w:t>7</w:t>
        </w:r>
        <w:r w:rsidRPr="00D33A92">
          <w:fldChar w:fldCharType="end"/>
        </w:r>
      </w:p>
    </w:sdtContent>
  </w:sdt>
  <w:p w14:paraId="7E53983B" w14:textId="77777777" w:rsidR="00637DBE" w:rsidRDefault="00637DBE" w:rsidP="00D33A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8539AA" w14:textId="77777777" w:rsidR="006B3366" w:rsidRDefault="006B3366" w:rsidP="00D33A92">
      <w:r>
        <w:separator/>
      </w:r>
    </w:p>
  </w:footnote>
  <w:footnote w:type="continuationSeparator" w:id="0">
    <w:p w14:paraId="106765E8" w14:textId="77777777" w:rsidR="006B3366" w:rsidRDefault="006B3366" w:rsidP="00D33A92">
      <w:r>
        <w:continuationSeparator/>
      </w:r>
    </w:p>
  </w:footnote>
  <w:footnote w:type="continuationNotice" w:id="1">
    <w:p w14:paraId="1B63AE89" w14:textId="77777777" w:rsidR="006B3366" w:rsidRDefault="006B3366" w:rsidP="00D33A9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1DC1A" w14:textId="2119A7C0" w:rsidR="00EE2AD4" w:rsidRPr="00F005DB" w:rsidRDefault="00BC4D92" w:rsidP="00D33A92">
    <w:pPr>
      <w:pStyle w:val="Header"/>
      <w:rPr>
        <w:sz w:val="2"/>
        <w:szCs w:val="2"/>
      </w:rPr>
    </w:pPr>
    <w:r w:rsidRPr="00F005DB">
      <w:rPr>
        <w:noProof/>
        <w:sz w:val="2"/>
        <w:szCs w:val="2"/>
      </w:rPr>
      <w:drawing>
        <wp:anchor distT="0" distB="0" distL="114300" distR="114300" simplePos="0" relativeHeight="251658242" behindDoc="0" locked="0" layoutInCell="1" allowOverlap="1" wp14:anchorId="7E636FFE" wp14:editId="70452B44">
          <wp:simplePos x="0" y="0"/>
          <wp:positionH relativeFrom="page">
            <wp:align>center</wp:align>
          </wp:positionH>
          <wp:positionV relativeFrom="paragraph">
            <wp:posOffset>-339090</wp:posOffset>
          </wp:positionV>
          <wp:extent cx="7011035" cy="1304925"/>
          <wp:effectExtent l="0" t="0" r="0" b="952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1035" cy="13049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25" w:type="dxa"/>
      <w:tblBorders>
        <w:bottom w:val="single" w:sz="48" w:space="0" w:color="003366"/>
      </w:tblBorders>
      <w:tblLayout w:type="fixed"/>
      <w:tblLook w:val="04A0" w:firstRow="1" w:lastRow="0" w:firstColumn="1" w:lastColumn="0" w:noHBand="0" w:noVBand="1"/>
    </w:tblPr>
    <w:tblGrid>
      <w:gridCol w:w="5776"/>
      <w:gridCol w:w="4049"/>
    </w:tblGrid>
    <w:tr w:rsidR="00A72543" w14:paraId="37A24FDC" w14:textId="77777777" w:rsidTr="00A72543">
      <w:trPr>
        <w:trHeight w:val="2516"/>
      </w:trPr>
      <w:tc>
        <w:tcPr>
          <w:tcW w:w="5776" w:type="dxa"/>
          <w:tcBorders>
            <w:top w:val="nil"/>
            <w:left w:val="nil"/>
            <w:bottom w:val="single" w:sz="48" w:space="0" w:color="003366"/>
            <w:right w:val="nil"/>
          </w:tcBorders>
          <w:vAlign w:val="bottom"/>
        </w:tcPr>
        <w:p w14:paraId="4BA3843E" w14:textId="77777777" w:rsidR="00A72543" w:rsidRDefault="00A72543" w:rsidP="00D33A92">
          <w:pPr>
            <w:pStyle w:val="Header"/>
          </w:pPr>
          <w:r>
            <w:t>Society of Chief Librarians</w:t>
          </w:r>
        </w:p>
        <w:p w14:paraId="5B150DA5" w14:textId="77777777" w:rsidR="00A72543" w:rsidRDefault="00A72543" w:rsidP="00D33A92">
          <w:pPr>
            <w:pStyle w:val="Header"/>
          </w:pPr>
        </w:p>
        <w:p w14:paraId="51B96BF3" w14:textId="77777777" w:rsidR="00A72543" w:rsidRDefault="00A72543" w:rsidP="00D33A92">
          <w:pPr>
            <w:pStyle w:val="Header"/>
          </w:pPr>
        </w:p>
        <w:p w14:paraId="516F3087" w14:textId="77777777" w:rsidR="00A72543" w:rsidRDefault="00A72543" w:rsidP="00D33A92">
          <w:pPr>
            <w:pStyle w:val="Header"/>
          </w:pPr>
        </w:p>
      </w:tc>
      <w:tc>
        <w:tcPr>
          <w:tcW w:w="4049" w:type="dxa"/>
          <w:tcBorders>
            <w:top w:val="single" w:sz="48" w:space="0" w:color="003366"/>
            <w:left w:val="nil"/>
            <w:bottom w:val="single" w:sz="48" w:space="0" w:color="003366"/>
            <w:right w:val="nil"/>
          </w:tcBorders>
          <w:hideMark/>
        </w:tcPr>
        <w:p w14:paraId="31A5906C" w14:textId="77777777" w:rsidR="00A72543" w:rsidRDefault="00A72543" w:rsidP="00D33A92">
          <w:pPr>
            <w:pStyle w:val="Header"/>
          </w:pPr>
          <w:r>
            <w:rPr>
              <w:noProof/>
            </w:rPr>
            <w:drawing>
              <wp:anchor distT="0" distB="0" distL="114300" distR="114300" simplePos="0" relativeHeight="251658241" behindDoc="1" locked="0" layoutInCell="1" allowOverlap="1" wp14:anchorId="224E31D3" wp14:editId="2CDA3A1B">
                <wp:simplePos x="0" y="0"/>
                <wp:positionH relativeFrom="column">
                  <wp:posOffset>-1905</wp:posOffset>
                </wp:positionH>
                <wp:positionV relativeFrom="paragraph">
                  <wp:posOffset>485775</wp:posOffset>
                </wp:positionV>
                <wp:extent cx="2428875" cy="504825"/>
                <wp:effectExtent l="0" t="0" r="9525" b="9525"/>
                <wp:wrapTight wrapText="bothSides">
                  <wp:wrapPolygon edited="0">
                    <wp:start x="0" y="0"/>
                    <wp:lineTo x="0" y="21192"/>
                    <wp:lineTo x="21515" y="21192"/>
                    <wp:lineTo x="21515" y="0"/>
                    <wp:lineTo x="0" y="0"/>
                  </wp:wrapPolygon>
                </wp:wrapTight>
                <wp:docPr id="2" name="Picture 2" descr="SCL_logo_RGB_5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L_logo_RGB_50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8875" cy="504825"/>
                        </a:xfrm>
                        <a:prstGeom prst="rect">
                          <a:avLst/>
                        </a:prstGeom>
                        <a:noFill/>
                      </pic:spPr>
                    </pic:pic>
                  </a:graphicData>
                </a:graphic>
                <wp14:sizeRelH relativeFrom="page">
                  <wp14:pctWidth>0</wp14:pctWidth>
                </wp14:sizeRelH>
                <wp14:sizeRelV relativeFrom="page">
                  <wp14:pctHeight>0</wp14:pctHeight>
                </wp14:sizeRelV>
              </wp:anchor>
            </w:drawing>
          </w:r>
        </w:p>
      </w:tc>
    </w:tr>
  </w:tbl>
  <w:p w14:paraId="68DE6F7B" w14:textId="77777777" w:rsidR="002061D7" w:rsidRDefault="00853F22" w:rsidP="00D33A92">
    <w:pPr>
      <w:pStyle w:val="Header"/>
    </w:pPr>
    <w:r>
      <w:rPr>
        <w:noProof/>
      </w:rPr>
      <mc:AlternateContent>
        <mc:Choice Requires="wps">
          <w:drawing>
            <wp:anchor distT="0" distB="0" distL="114300" distR="114300" simplePos="0" relativeHeight="251658240" behindDoc="0" locked="0" layoutInCell="1" allowOverlap="1" wp14:anchorId="4AF3D81A" wp14:editId="07B6436D">
              <wp:simplePos x="0" y="0"/>
              <wp:positionH relativeFrom="column">
                <wp:posOffset>13970</wp:posOffset>
              </wp:positionH>
              <wp:positionV relativeFrom="paragraph">
                <wp:posOffset>158115</wp:posOffset>
              </wp:positionV>
              <wp:extent cx="6619875" cy="0"/>
              <wp:effectExtent l="13970" t="5715" r="5080" b="1333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19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B72F13E" id="_x0000_t32" coordsize="21600,21600" o:spt="32" o:oned="t" path="m,l21600,21600e" filled="f">
              <v:path arrowok="t" fillok="f" o:connecttype="none"/>
              <o:lock v:ext="edit" shapetype="t"/>
            </v:shapetype>
            <v:shape id="AutoShape 1" o:spid="_x0000_s1026" type="#_x0000_t32" style="position:absolute;margin-left:1.1pt;margin-top:12.45pt;width:521.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B056F"/>
    <w:multiLevelType w:val="hybridMultilevel"/>
    <w:tmpl w:val="6A6C4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8328A1"/>
    <w:multiLevelType w:val="hybridMultilevel"/>
    <w:tmpl w:val="DCB49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8675A8"/>
    <w:multiLevelType w:val="hybridMultilevel"/>
    <w:tmpl w:val="F5263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CD2F33"/>
    <w:multiLevelType w:val="hybridMultilevel"/>
    <w:tmpl w:val="224AF5C0"/>
    <w:lvl w:ilvl="0" w:tplc="63E842F4">
      <w:start w:val="1"/>
      <w:numFmt w:val="decimal"/>
      <w:lvlText w:val="%1"/>
      <w:lvlJc w:val="left"/>
      <w:pPr>
        <w:ind w:left="720" w:hanging="720"/>
      </w:pPr>
      <w:rPr>
        <w:rFonts w:hint="default"/>
      </w:rPr>
    </w:lvl>
    <w:lvl w:ilvl="1" w:tplc="08090001">
      <w:start w:val="1"/>
      <w:numFmt w:val="bullet"/>
      <w:lvlText w:val=""/>
      <w:lvlJc w:val="left"/>
      <w:pPr>
        <w:ind w:left="360" w:hanging="360"/>
      </w:pPr>
      <w:rPr>
        <w:rFonts w:ascii="Symbol" w:hAnsi="Symbol" w:hint="default"/>
      </w:rPr>
    </w:lvl>
    <w:lvl w:ilvl="2" w:tplc="08090001">
      <w:start w:val="1"/>
      <w:numFmt w:val="bullet"/>
      <w:lvlText w:val=""/>
      <w:lvlJc w:val="left"/>
      <w:pPr>
        <w:ind w:left="720" w:hanging="360"/>
      </w:pPr>
      <w:rPr>
        <w:rFonts w:ascii="Symbol" w:hAnsi="Symbol"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F0E3CFA"/>
    <w:multiLevelType w:val="hybridMultilevel"/>
    <w:tmpl w:val="28467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4557A5"/>
    <w:multiLevelType w:val="hybridMultilevel"/>
    <w:tmpl w:val="9C9EC3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076458"/>
    <w:multiLevelType w:val="hybridMultilevel"/>
    <w:tmpl w:val="A4363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F91FA8"/>
    <w:multiLevelType w:val="hybridMultilevel"/>
    <w:tmpl w:val="63CAD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CF639E"/>
    <w:multiLevelType w:val="hybridMultilevel"/>
    <w:tmpl w:val="F1D87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835739"/>
    <w:multiLevelType w:val="hybridMultilevel"/>
    <w:tmpl w:val="FEA2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294CE5"/>
    <w:multiLevelType w:val="hybridMultilevel"/>
    <w:tmpl w:val="4A26E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6633CB"/>
    <w:multiLevelType w:val="hybridMultilevel"/>
    <w:tmpl w:val="5A3E7ACE"/>
    <w:lvl w:ilvl="0" w:tplc="46045DC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ED35EF"/>
    <w:multiLevelType w:val="hybridMultilevel"/>
    <w:tmpl w:val="C0228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642BA2"/>
    <w:multiLevelType w:val="hybridMultilevel"/>
    <w:tmpl w:val="2E92F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6F400C"/>
    <w:multiLevelType w:val="multilevel"/>
    <w:tmpl w:val="BF907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4D342F5"/>
    <w:multiLevelType w:val="hybridMultilevel"/>
    <w:tmpl w:val="E19A8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523836"/>
    <w:multiLevelType w:val="hybridMultilevel"/>
    <w:tmpl w:val="6866B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9F5542"/>
    <w:multiLevelType w:val="multilevel"/>
    <w:tmpl w:val="11CAC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67146BB"/>
    <w:multiLevelType w:val="hybridMultilevel"/>
    <w:tmpl w:val="720830EE"/>
    <w:lvl w:ilvl="0" w:tplc="1C8A50F6">
      <w:start w:val="1"/>
      <w:numFmt w:val="decimal"/>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3AA22285"/>
    <w:multiLevelType w:val="multilevel"/>
    <w:tmpl w:val="0CB00FA8"/>
    <w:lvl w:ilvl="0">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3B1263A3"/>
    <w:multiLevelType w:val="multilevel"/>
    <w:tmpl w:val="430EE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B6725E8"/>
    <w:multiLevelType w:val="hybridMultilevel"/>
    <w:tmpl w:val="F44CB2D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2" w15:restartNumberingAfterBreak="0">
    <w:nsid w:val="43740EB3"/>
    <w:multiLevelType w:val="hybridMultilevel"/>
    <w:tmpl w:val="0B2C0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CCA1941"/>
    <w:multiLevelType w:val="hybridMultilevel"/>
    <w:tmpl w:val="F5FA3D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500637D7"/>
    <w:multiLevelType w:val="hybridMultilevel"/>
    <w:tmpl w:val="DCFAE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3B50F49"/>
    <w:multiLevelType w:val="multilevel"/>
    <w:tmpl w:val="502E8D60"/>
    <w:lvl w:ilvl="0">
      <w:start w:val="1"/>
      <w:numFmt w:val="decimal"/>
      <w:lvlText w:val="%1."/>
      <w:lvlJc w:val="left"/>
      <w:pPr>
        <w:ind w:left="360" w:hanging="360"/>
      </w:pPr>
      <w:rPr>
        <w:rFonts w:hint="default"/>
        <w:b/>
        <w:bCs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 w15:restartNumberingAfterBreak="0">
    <w:nsid w:val="576A3ED4"/>
    <w:multiLevelType w:val="hybridMultilevel"/>
    <w:tmpl w:val="102CE1AE"/>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59B24E76"/>
    <w:multiLevelType w:val="hybridMultilevel"/>
    <w:tmpl w:val="87F89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BDB2912"/>
    <w:multiLevelType w:val="hybridMultilevel"/>
    <w:tmpl w:val="918A02E2"/>
    <w:lvl w:ilvl="0" w:tplc="46045DC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CC53183"/>
    <w:multiLevelType w:val="hybridMultilevel"/>
    <w:tmpl w:val="337CA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CEA38C0"/>
    <w:multiLevelType w:val="hybridMultilevel"/>
    <w:tmpl w:val="0516723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1" w15:restartNumberingAfterBreak="0">
    <w:nsid w:val="5D875578"/>
    <w:multiLevelType w:val="multilevel"/>
    <w:tmpl w:val="F0C8C5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F2D06F3"/>
    <w:multiLevelType w:val="hybridMultilevel"/>
    <w:tmpl w:val="829061DA"/>
    <w:lvl w:ilvl="0" w:tplc="0809000F">
      <w:start w:val="1"/>
      <w:numFmt w:val="decimal"/>
      <w:lvlText w:val="%1."/>
      <w:lvlJc w:val="left"/>
      <w:pPr>
        <w:ind w:left="360" w:hanging="360"/>
      </w:p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3" w15:restartNumberingAfterBreak="0">
    <w:nsid w:val="60805A11"/>
    <w:multiLevelType w:val="hybridMultilevel"/>
    <w:tmpl w:val="09EE3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1E015DD"/>
    <w:multiLevelType w:val="multilevel"/>
    <w:tmpl w:val="F0C8C5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3E926DB"/>
    <w:multiLevelType w:val="hybridMultilevel"/>
    <w:tmpl w:val="A1CA53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15:restartNumberingAfterBreak="0">
    <w:nsid w:val="6490417A"/>
    <w:multiLevelType w:val="hybridMultilevel"/>
    <w:tmpl w:val="949E1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88B7806"/>
    <w:multiLevelType w:val="multilevel"/>
    <w:tmpl w:val="B546B8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89434F3"/>
    <w:multiLevelType w:val="hybridMultilevel"/>
    <w:tmpl w:val="39280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9C462C1"/>
    <w:multiLevelType w:val="hybridMultilevel"/>
    <w:tmpl w:val="8F2E7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CC06035"/>
    <w:multiLevelType w:val="hybridMultilevel"/>
    <w:tmpl w:val="396A2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F6C4687"/>
    <w:multiLevelType w:val="multilevel"/>
    <w:tmpl w:val="F0C8C5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4703963"/>
    <w:multiLevelType w:val="hybridMultilevel"/>
    <w:tmpl w:val="8BEC4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A0F7340"/>
    <w:multiLevelType w:val="hybridMultilevel"/>
    <w:tmpl w:val="41A00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471313">
    <w:abstractNumId w:val="2"/>
  </w:num>
  <w:num w:numId="2" w16cid:durableId="763960620">
    <w:abstractNumId w:val="30"/>
  </w:num>
  <w:num w:numId="3" w16cid:durableId="29694488">
    <w:abstractNumId w:val="25"/>
  </w:num>
  <w:num w:numId="4" w16cid:durableId="1723551971">
    <w:abstractNumId w:val="24"/>
  </w:num>
  <w:num w:numId="5" w16cid:durableId="81797924">
    <w:abstractNumId w:val="43"/>
  </w:num>
  <w:num w:numId="6" w16cid:durableId="975375208">
    <w:abstractNumId w:val="8"/>
  </w:num>
  <w:num w:numId="7" w16cid:durableId="453332879">
    <w:abstractNumId w:val="0"/>
  </w:num>
  <w:num w:numId="8" w16cid:durableId="285549115">
    <w:abstractNumId w:val="1"/>
  </w:num>
  <w:num w:numId="9" w16cid:durableId="1683627619">
    <w:abstractNumId w:val="34"/>
  </w:num>
  <w:num w:numId="10" w16cid:durableId="1982731086">
    <w:abstractNumId w:val="41"/>
  </w:num>
  <w:num w:numId="11" w16cid:durableId="1553927492">
    <w:abstractNumId w:val="31"/>
  </w:num>
  <w:num w:numId="12" w16cid:durableId="58604341">
    <w:abstractNumId w:val="35"/>
  </w:num>
  <w:num w:numId="13" w16cid:durableId="2129816838">
    <w:abstractNumId w:val="31"/>
  </w:num>
  <w:num w:numId="14" w16cid:durableId="1441947389">
    <w:abstractNumId w:val="5"/>
  </w:num>
  <w:num w:numId="15" w16cid:durableId="764155493">
    <w:abstractNumId w:val="40"/>
  </w:num>
  <w:num w:numId="16" w16cid:durableId="1815218133">
    <w:abstractNumId w:val="43"/>
  </w:num>
  <w:num w:numId="17" w16cid:durableId="1701660354">
    <w:abstractNumId w:val="10"/>
  </w:num>
  <w:num w:numId="18" w16cid:durableId="143861101">
    <w:abstractNumId w:val="33"/>
  </w:num>
  <w:num w:numId="19" w16cid:durableId="1471509758">
    <w:abstractNumId w:val="3"/>
  </w:num>
  <w:num w:numId="20" w16cid:durableId="228880905">
    <w:abstractNumId w:val="27"/>
  </w:num>
  <w:num w:numId="21" w16cid:durableId="896358565">
    <w:abstractNumId w:val="29"/>
  </w:num>
  <w:num w:numId="22" w16cid:durableId="2147118251">
    <w:abstractNumId w:val="22"/>
  </w:num>
  <w:num w:numId="23" w16cid:durableId="695547561">
    <w:abstractNumId w:val="39"/>
  </w:num>
  <w:num w:numId="24" w16cid:durableId="1249339853">
    <w:abstractNumId w:val="9"/>
  </w:num>
  <w:num w:numId="25" w16cid:durableId="276715797">
    <w:abstractNumId w:val="12"/>
  </w:num>
  <w:num w:numId="26" w16cid:durableId="289092593">
    <w:abstractNumId w:val="42"/>
  </w:num>
  <w:num w:numId="27" w16cid:durableId="1671711941">
    <w:abstractNumId w:val="37"/>
  </w:num>
  <w:num w:numId="28" w16cid:durableId="1231035779">
    <w:abstractNumId w:val="20"/>
  </w:num>
  <w:num w:numId="29" w16cid:durableId="967780881">
    <w:abstractNumId w:val="17"/>
  </w:num>
  <w:num w:numId="30" w16cid:durableId="54549986">
    <w:abstractNumId w:val="14"/>
  </w:num>
  <w:num w:numId="31" w16cid:durableId="1550797286">
    <w:abstractNumId w:val="36"/>
  </w:num>
  <w:num w:numId="32" w16cid:durableId="850947926">
    <w:abstractNumId w:val="15"/>
  </w:num>
  <w:num w:numId="33" w16cid:durableId="93671669">
    <w:abstractNumId w:val="6"/>
  </w:num>
  <w:num w:numId="34" w16cid:durableId="2085837700">
    <w:abstractNumId w:val="11"/>
  </w:num>
  <w:num w:numId="35" w16cid:durableId="631322973">
    <w:abstractNumId w:val="28"/>
  </w:num>
  <w:num w:numId="36" w16cid:durableId="1734893446">
    <w:abstractNumId w:val="4"/>
  </w:num>
  <w:num w:numId="37" w16cid:durableId="1967462496">
    <w:abstractNumId w:val="38"/>
  </w:num>
  <w:num w:numId="38" w16cid:durableId="1279485293">
    <w:abstractNumId w:val="16"/>
  </w:num>
  <w:num w:numId="39" w16cid:durableId="1690906878">
    <w:abstractNumId w:val="19"/>
  </w:num>
  <w:num w:numId="40" w16cid:durableId="124414396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129475674">
    <w:abstractNumId w:val="23"/>
  </w:num>
  <w:num w:numId="42" w16cid:durableId="1237397585">
    <w:abstractNumId w:val="26"/>
  </w:num>
  <w:num w:numId="43" w16cid:durableId="1534807693">
    <w:abstractNumId w:val="32"/>
    <w:lvlOverride w:ilvl="0">
      <w:startOverride w:val="1"/>
    </w:lvlOverride>
    <w:lvlOverride w:ilvl="1"/>
    <w:lvlOverride w:ilvl="2"/>
    <w:lvlOverride w:ilvl="3"/>
    <w:lvlOverride w:ilvl="4"/>
    <w:lvlOverride w:ilvl="5"/>
    <w:lvlOverride w:ilvl="6"/>
    <w:lvlOverride w:ilvl="7"/>
    <w:lvlOverride w:ilvl="8"/>
  </w:num>
  <w:num w:numId="44" w16cid:durableId="1078332066">
    <w:abstractNumId w:val="21"/>
  </w:num>
  <w:num w:numId="45" w16cid:durableId="512380389">
    <w:abstractNumId w:val="7"/>
  </w:num>
  <w:num w:numId="46" w16cid:durableId="1896427417">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150A"/>
    <w:rsid w:val="00004C15"/>
    <w:rsid w:val="00011620"/>
    <w:rsid w:val="000130AD"/>
    <w:rsid w:val="00014B34"/>
    <w:rsid w:val="00016F5A"/>
    <w:rsid w:val="00023945"/>
    <w:rsid w:val="00027FE8"/>
    <w:rsid w:val="0003103E"/>
    <w:rsid w:val="00036F79"/>
    <w:rsid w:val="00042F4F"/>
    <w:rsid w:val="00046378"/>
    <w:rsid w:val="00057820"/>
    <w:rsid w:val="00064988"/>
    <w:rsid w:val="00064A21"/>
    <w:rsid w:val="00072F98"/>
    <w:rsid w:val="00076D6B"/>
    <w:rsid w:val="000828EE"/>
    <w:rsid w:val="00084F11"/>
    <w:rsid w:val="00090473"/>
    <w:rsid w:val="000929BE"/>
    <w:rsid w:val="00092A54"/>
    <w:rsid w:val="00092ED4"/>
    <w:rsid w:val="00094AA5"/>
    <w:rsid w:val="00094F26"/>
    <w:rsid w:val="000A29F3"/>
    <w:rsid w:val="000A44B3"/>
    <w:rsid w:val="000B2537"/>
    <w:rsid w:val="000C070C"/>
    <w:rsid w:val="000C42ED"/>
    <w:rsid w:val="000C7608"/>
    <w:rsid w:val="000D5003"/>
    <w:rsid w:val="000D58D9"/>
    <w:rsid w:val="000D7792"/>
    <w:rsid w:val="000E1BD0"/>
    <w:rsid w:val="000E3E17"/>
    <w:rsid w:val="000E58D9"/>
    <w:rsid w:val="000F1642"/>
    <w:rsid w:val="000F43B9"/>
    <w:rsid w:val="00102694"/>
    <w:rsid w:val="0010670A"/>
    <w:rsid w:val="00112521"/>
    <w:rsid w:val="0011569F"/>
    <w:rsid w:val="00115E0C"/>
    <w:rsid w:val="00123A4E"/>
    <w:rsid w:val="00127B8F"/>
    <w:rsid w:val="00131E9D"/>
    <w:rsid w:val="00137F32"/>
    <w:rsid w:val="00153162"/>
    <w:rsid w:val="00155B97"/>
    <w:rsid w:val="00157038"/>
    <w:rsid w:val="001623DD"/>
    <w:rsid w:val="00165807"/>
    <w:rsid w:val="001662A3"/>
    <w:rsid w:val="00170B2D"/>
    <w:rsid w:val="00185A40"/>
    <w:rsid w:val="001904FE"/>
    <w:rsid w:val="00190FAF"/>
    <w:rsid w:val="00191522"/>
    <w:rsid w:val="00194334"/>
    <w:rsid w:val="001A2E32"/>
    <w:rsid w:val="001A3C83"/>
    <w:rsid w:val="001A6F65"/>
    <w:rsid w:val="001B2256"/>
    <w:rsid w:val="001D39D1"/>
    <w:rsid w:val="001D5B2E"/>
    <w:rsid w:val="001D7789"/>
    <w:rsid w:val="001E49B6"/>
    <w:rsid w:val="001E71D6"/>
    <w:rsid w:val="001F628D"/>
    <w:rsid w:val="001F6E16"/>
    <w:rsid w:val="001F715A"/>
    <w:rsid w:val="002013C4"/>
    <w:rsid w:val="00201AB0"/>
    <w:rsid w:val="00202D83"/>
    <w:rsid w:val="00205974"/>
    <w:rsid w:val="002061D7"/>
    <w:rsid w:val="00212D15"/>
    <w:rsid w:val="00215E7A"/>
    <w:rsid w:val="00216322"/>
    <w:rsid w:val="0022177A"/>
    <w:rsid w:val="00222594"/>
    <w:rsid w:val="002230A7"/>
    <w:rsid w:val="00223BBB"/>
    <w:rsid w:val="00224E23"/>
    <w:rsid w:val="00225522"/>
    <w:rsid w:val="00236110"/>
    <w:rsid w:val="0023710D"/>
    <w:rsid w:val="0024062B"/>
    <w:rsid w:val="0024639A"/>
    <w:rsid w:val="002517A0"/>
    <w:rsid w:val="002538BF"/>
    <w:rsid w:val="00255C0F"/>
    <w:rsid w:val="002565B2"/>
    <w:rsid w:val="00256D2E"/>
    <w:rsid w:val="002576B1"/>
    <w:rsid w:val="00262E38"/>
    <w:rsid w:val="002657B9"/>
    <w:rsid w:val="002668D0"/>
    <w:rsid w:val="00272CBA"/>
    <w:rsid w:val="00276475"/>
    <w:rsid w:val="00276A28"/>
    <w:rsid w:val="002828F7"/>
    <w:rsid w:val="00283D21"/>
    <w:rsid w:val="002844A9"/>
    <w:rsid w:val="00292DE4"/>
    <w:rsid w:val="002942BE"/>
    <w:rsid w:val="00295720"/>
    <w:rsid w:val="002961D3"/>
    <w:rsid w:val="002A0E6B"/>
    <w:rsid w:val="002B75C4"/>
    <w:rsid w:val="002C532D"/>
    <w:rsid w:val="002C6E14"/>
    <w:rsid w:val="002D27B9"/>
    <w:rsid w:val="002D2D09"/>
    <w:rsid w:val="002D56CC"/>
    <w:rsid w:val="002E035A"/>
    <w:rsid w:val="002E3BAB"/>
    <w:rsid w:val="002E5609"/>
    <w:rsid w:val="002E7D39"/>
    <w:rsid w:val="002F1D76"/>
    <w:rsid w:val="002F1DA3"/>
    <w:rsid w:val="002F3DE8"/>
    <w:rsid w:val="00300E71"/>
    <w:rsid w:val="003042A9"/>
    <w:rsid w:val="00304F51"/>
    <w:rsid w:val="00307D5A"/>
    <w:rsid w:val="00331CB4"/>
    <w:rsid w:val="003350F0"/>
    <w:rsid w:val="003351C1"/>
    <w:rsid w:val="00340873"/>
    <w:rsid w:val="003511E4"/>
    <w:rsid w:val="00353F1A"/>
    <w:rsid w:val="00357CB3"/>
    <w:rsid w:val="00360F9F"/>
    <w:rsid w:val="00362074"/>
    <w:rsid w:val="00365F53"/>
    <w:rsid w:val="0037082F"/>
    <w:rsid w:val="00370CA6"/>
    <w:rsid w:val="00374F1C"/>
    <w:rsid w:val="003A098F"/>
    <w:rsid w:val="003A3E0B"/>
    <w:rsid w:val="003A7AD1"/>
    <w:rsid w:val="003B5858"/>
    <w:rsid w:val="003B7139"/>
    <w:rsid w:val="003C12DC"/>
    <w:rsid w:val="003C3A47"/>
    <w:rsid w:val="003C3DDA"/>
    <w:rsid w:val="003D25EE"/>
    <w:rsid w:val="003D7F43"/>
    <w:rsid w:val="003E37F3"/>
    <w:rsid w:val="003E6641"/>
    <w:rsid w:val="003E6B65"/>
    <w:rsid w:val="003F3B73"/>
    <w:rsid w:val="004000DC"/>
    <w:rsid w:val="00400248"/>
    <w:rsid w:val="0041536E"/>
    <w:rsid w:val="004171E8"/>
    <w:rsid w:val="00426722"/>
    <w:rsid w:val="00434754"/>
    <w:rsid w:val="004370C0"/>
    <w:rsid w:val="00440E69"/>
    <w:rsid w:val="00442AE8"/>
    <w:rsid w:val="00445C2C"/>
    <w:rsid w:val="00446747"/>
    <w:rsid w:val="00461BF1"/>
    <w:rsid w:val="00461E05"/>
    <w:rsid w:val="00461FB7"/>
    <w:rsid w:val="00465F16"/>
    <w:rsid w:val="00476FF0"/>
    <w:rsid w:val="0047717F"/>
    <w:rsid w:val="00481CB5"/>
    <w:rsid w:val="0048687B"/>
    <w:rsid w:val="004923F0"/>
    <w:rsid w:val="0049396E"/>
    <w:rsid w:val="00494C9D"/>
    <w:rsid w:val="00496041"/>
    <w:rsid w:val="004A1DA4"/>
    <w:rsid w:val="004A48EE"/>
    <w:rsid w:val="004A67AB"/>
    <w:rsid w:val="004B2539"/>
    <w:rsid w:val="004B25F1"/>
    <w:rsid w:val="004B2B7A"/>
    <w:rsid w:val="004B4601"/>
    <w:rsid w:val="004B6386"/>
    <w:rsid w:val="004D10FD"/>
    <w:rsid w:val="004D2351"/>
    <w:rsid w:val="004E437A"/>
    <w:rsid w:val="004E7C4D"/>
    <w:rsid w:val="004E7D9A"/>
    <w:rsid w:val="004F3247"/>
    <w:rsid w:val="00501B69"/>
    <w:rsid w:val="0050691F"/>
    <w:rsid w:val="00506AFB"/>
    <w:rsid w:val="0051274E"/>
    <w:rsid w:val="005153E2"/>
    <w:rsid w:val="005165C5"/>
    <w:rsid w:val="00527DED"/>
    <w:rsid w:val="005306D3"/>
    <w:rsid w:val="00534C74"/>
    <w:rsid w:val="005373D4"/>
    <w:rsid w:val="00541694"/>
    <w:rsid w:val="00544CEE"/>
    <w:rsid w:val="0055087B"/>
    <w:rsid w:val="00553220"/>
    <w:rsid w:val="00557D8A"/>
    <w:rsid w:val="00564290"/>
    <w:rsid w:val="005660C6"/>
    <w:rsid w:val="00566D90"/>
    <w:rsid w:val="005672BA"/>
    <w:rsid w:val="00571802"/>
    <w:rsid w:val="00575EAF"/>
    <w:rsid w:val="00576F6E"/>
    <w:rsid w:val="00580E09"/>
    <w:rsid w:val="005820BB"/>
    <w:rsid w:val="00585733"/>
    <w:rsid w:val="00590C71"/>
    <w:rsid w:val="005926DA"/>
    <w:rsid w:val="00593366"/>
    <w:rsid w:val="00597735"/>
    <w:rsid w:val="005A20A4"/>
    <w:rsid w:val="005A3FE0"/>
    <w:rsid w:val="005A4807"/>
    <w:rsid w:val="005A6580"/>
    <w:rsid w:val="005B1101"/>
    <w:rsid w:val="005B2350"/>
    <w:rsid w:val="005B32A4"/>
    <w:rsid w:val="005B5AB4"/>
    <w:rsid w:val="005B7268"/>
    <w:rsid w:val="005B774D"/>
    <w:rsid w:val="005C750D"/>
    <w:rsid w:val="005D1E74"/>
    <w:rsid w:val="005D3DA5"/>
    <w:rsid w:val="005D4A3F"/>
    <w:rsid w:val="005D7AA3"/>
    <w:rsid w:val="005E1E0F"/>
    <w:rsid w:val="005E3C20"/>
    <w:rsid w:val="005E6EE5"/>
    <w:rsid w:val="005F2AB2"/>
    <w:rsid w:val="005F49AD"/>
    <w:rsid w:val="006011BB"/>
    <w:rsid w:val="006041DE"/>
    <w:rsid w:val="006139AF"/>
    <w:rsid w:val="00614F8A"/>
    <w:rsid w:val="00624B26"/>
    <w:rsid w:val="00632735"/>
    <w:rsid w:val="00636798"/>
    <w:rsid w:val="00636F6E"/>
    <w:rsid w:val="006379C9"/>
    <w:rsid w:val="00637B5B"/>
    <w:rsid w:val="00637DBE"/>
    <w:rsid w:val="00641EE3"/>
    <w:rsid w:val="00643AB6"/>
    <w:rsid w:val="00643D82"/>
    <w:rsid w:val="00645FBF"/>
    <w:rsid w:val="00671D22"/>
    <w:rsid w:val="00672061"/>
    <w:rsid w:val="006753C7"/>
    <w:rsid w:val="00677DD4"/>
    <w:rsid w:val="00680EF3"/>
    <w:rsid w:val="006878FB"/>
    <w:rsid w:val="00691187"/>
    <w:rsid w:val="00695541"/>
    <w:rsid w:val="00697947"/>
    <w:rsid w:val="006A1665"/>
    <w:rsid w:val="006A1E28"/>
    <w:rsid w:val="006A61AB"/>
    <w:rsid w:val="006B0398"/>
    <w:rsid w:val="006B2154"/>
    <w:rsid w:val="006B24E1"/>
    <w:rsid w:val="006B3366"/>
    <w:rsid w:val="006B6D0C"/>
    <w:rsid w:val="006C7206"/>
    <w:rsid w:val="006C79DE"/>
    <w:rsid w:val="006D2295"/>
    <w:rsid w:val="006D22FA"/>
    <w:rsid w:val="006D28C5"/>
    <w:rsid w:val="006E618C"/>
    <w:rsid w:val="006E7522"/>
    <w:rsid w:val="006F013B"/>
    <w:rsid w:val="006F2EC1"/>
    <w:rsid w:val="006F58D4"/>
    <w:rsid w:val="006F61B2"/>
    <w:rsid w:val="00701050"/>
    <w:rsid w:val="007025E9"/>
    <w:rsid w:val="00704E9B"/>
    <w:rsid w:val="0070770A"/>
    <w:rsid w:val="00712C6C"/>
    <w:rsid w:val="00717E6D"/>
    <w:rsid w:val="00723220"/>
    <w:rsid w:val="007236FD"/>
    <w:rsid w:val="00734B13"/>
    <w:rsid w:val="007363E3"/>
    <w:rsid w:val="00741BDB"/>
    <w:rsid w:val="00743D61"/>
    <w:rsid w:val="0074580B"/>
    <w:rsid w:val="00745C44"/>
    <w:rsid w:val="00745FF2"/>
    <w:rsid w:val="00750CA9"/>
    <w:rsid w:val="0075224C"/>
    <w:rsid w:val="00752B84"/>
    <w:rsid w:val="00755826"/>
    <w:rsid w:val="007572F8"/>
    <w:rsid w:val="007704E0"/>
    <w:rsid w:val="00771B8B"/>
    <w:rsid w:val="00782B7E"/>
    <w:rsid w:val="00785C55"/>
    <w:rsid w:val="00791B51"/>
    <w:rsid w:val="00793AF0"/>
    <w:rsid w:val="0079764B"/>
    <w:rsid w:val="007B4C55"/>
    <w:rsid w:val="007B61E2"/>
    <w:rsid w:val="007C1B05"/>
    <w:rsid w:val="007C6B33"/>
    <w:rsid w:val="007C7D9F"/>
    <w:rsid w:val="007D3431"/>
    <w:rsid w:val="007D66EC"/>
    <w:rsid w:val="007D754B"/>
    <w:rsid w:val="007E6067"/>
    <w:rsid w:val="007F04CB"/>
    <w:rsid w:val="007F235A"/>
    <w:rsid w:val="007F3F42"/>
    <w:rsid w:val="007F7E2D"/>
    <w:rsid w:val="00801606"/>
    <w:rsid w:val="00810A2D"/>
    <w:rsid w:val="00810E35"/>
    <w:rsid w:val="00810ECC"/>
    <w:rsid w:val="00815FA1"/>
    <w:rsid w:val="00816094"/>
    <w:rsid w:val="00820208"/>
    <w:rsid w:val="00821CFA"/>
    <w:rsid w:val="00831CA4"/>
    <w:rsid w:val="00833EC5"/>
    <w:rsid w:val="0083475A"/>
    <w:rsid w:val="00834A85"/>
    <w:rsid w:val="00834CE2"/>
    <w:rsid w:val="00834FA0"/>
    <w:rsid w:val="00843A5C"/>
    <w:rsid w:val="00846290"/>
    <w:rsid w:val="00851F7D"/>
    <w:rsid w:val="00853F22"/>
    <w:rsid w:val="00857A3A"/>
    <w:rsid w:val="00861249"/>
    <w:rsid w:val="0086398E"/>
    <w:rsid w:val="008703D6"/>
    <w:rsid w:val="00875031"/>
    <w:rsid w:val="008825CF"/>
    <w:rsid w:val="00890547"/>
    <w:rsid w:val="00891CC3"/>
    <w:rsid w:val="008925F7"/>
    <w:rsid w:val="008A1F86"/>
    <w:rsid w:val="008A27B3"/>
    <w:rsid w:val="008A2BF8"/>
    <w:rsid w:val="008A6C0D"/>
    <w:rsid w:val="008A77EF"/>
    <w:rsid w:val="008B2BF4"/>
    <w:rsid w:val="008C0846"/>
    <w:rsid w:val="008C1CDA"/>
    <w:rsid w:val="008C3F1B"/>
    <w:rsid w:val="008C4507"/>
    <w:rsid w:val="008C70F8"/>
    <w:rsid w:val="008D0E04"/>
    <w:rsid w:val="008D0E60"/>
    <w:rsid w:val="008D24E6"/>
    <w:rsid w:val="008E4EA0"/>
    <w:rsid w:val="008E5E6A"/>
    <w:rsid w:val="008F2345"/>
    <w:rsid w:val="008F3BF5"/>
    <w:rsid w:val="008F767A"/>
    <w:rsid w:val="00900A43"/>
    <w:rsid w:val="00904474"/>
    <w:rsid w:val="00916C19"/>
    <w:rsid w:val="00923A62"/>
    <w:rsid w:val="00923FA4"/>
    <w:rsid w:val="009251A6"/>
    <w:rsid w:val="009252D1"/>
    <w:rsid w:val="009259AD"/>
    <w:rsid w:val="00926083"/>
    <w:rsid w:val="00931BED"/>
    <w:rsid w:val="00934E2E"/>
    <w:rsid w:val="00935936"/>
    <w:rsid w:val="00936ADA"/>
    <w:rsid w:val="00942521"/>
    <w:rsid w:val="00943513"/>
    <w:rsid w:val="00952623"/>
    <w:rsid w:val="00961A91"/>
    <w:rsid w:val="009621DE"/>
    <w:rsid w:val="00963533"/>
    <w:rsid w:val="00964ECA"/>
    <w:rsid w:val="009674EF"/>
    <w:rsid w:val="00967C8B"/>
    <w:rsid w:val="009731F6"/>
    <w:rsid w:val="00973A10"/>
    <w:rsid w:val="00982FD1"/>
    <w:rsid w:val="009835B9"/>
    <w:rsid w:val="0098510C"/>
    <w:rsid w:val="00986552"/>
    <w:rsid w:val="009923A8"/>
    <w:rsid w:val="0099326A"/>
    <w:rsid w:val="009A523C"/>
    <w:rsid w:val="009A64B4"/>
    <w:rsid w:val="009A6C67"/>
    <w:rsid w:val="009A79D8"/>
    <w:rsid w:val="009B02C0"/>
    <w:rsid w:val="009B2ECC"/>
    <w:rsid w:val="009B6819"/>
    <w:rsid w:val="009B758D"/>
    <w:rsid w:val="009C5937"/>
    <w:rsid w:val="009C794A"/>
    <w:rsid w:val="009D02B1"/>
    <w:rsid w:val="009D3346"/>
    <w:rsid w:val="009E4509"/>
    <w:rsid w:val="009F1C7D"/>
    <w:rsid w:val="009F6C6A"/>
    <w:rsid w:val="009F7C42"/>
    <w:rsid w:val="00A065B3"/>
    <w:rsid w:val="00A06732"/>
    <w:rsid w:val="00A074C1"/>
    <w:rsid w:val="00A1134D"/>
    <w:rsid w:val="00A158A3"/>
    <w:rsid w:val="00A337DF"/>
    <w:rsid w:val="00A34B2E"/>
    <w:rsid w:val="00A364CC"/>
    <w:rsid w:val="00A40FC8"/>
    <w:rsid w:val="00A47328"/>
    <w:rsid w:val="00A560EB"/>
    <w:rsid w:val="00A61FBB"/>
    <w:rsid w:val="00A62F91"/>
    <w:rsid w:val="00A631B5"/>
    <w:rsid w:val="00A66AA1"/>
    <w:rsid w:val="00A72543"/>
    <w:rsid w:val="00A735B2"/>
    <w:rsid w:val="00A80575"/>
    <w:rsid w:val="00A80DE6"/>
    <w:rsid w:val="00A86972"/>
    <w:rsid w:val="00A969D9"/>
    <w:rsid w:val="00AA0276"/>
    <w:rsid w:val="00AA059B"/>
    <w:rsid w:val="00AA0784"/>
    <w:rsid w:val="00AA10AF"/>
    <w:rsid w:val="00AA52FD"/>
    <w:rsid w:val="00AA60ED"/>
    <w:rsid w:val="00AA6F4C"/>
    <w:rsid w:val="00AA7155"/>
    <w:rsid w:val="00AA7A0A"/>
    <w:rsid w:val="00AC30C5"/>
    <w:rsid w:val="00AC32EE"/>
    <w:rsid w:val="00AD2E22"/>
    <w:rsid w:val="00AD3250"/>
    <w:rsid w:val="00AD47DD"/>
    <w:rsid w:val="00AD4A20"/>
    <w:rsid w:val="00AE1B76"/>
    <w:rsid w:val="00AE2D3F"/>
    <w:rsid w:val="00AE5727"/>
    <w:rsid w:val="00AE6B2A"/>
    <w:rsid w:val="00AF2FF3"/>
    <w:rsid w:val="00AF6DAD"/>
    <w:rsid w:val="00AF71BF"/>
    <w:rsid w:val="00AF71F0"/>
    <w:rsid w:val="00B01DA3"/>
    <w:rsid w:val="00B0261E"/>
    <w:rsid w:val="00B0434B"/>
    <w:rsid w:val="00B05ED1"/>
    <w:rsid w:val="00B13964"/>
    <w:rsid w:val="00B17483"/>
    <w:rsid w:val="00B17F43"/>
    <w:rsid w:val="00B24911"/>
    <w:rsid w:val="00B268D0"/>
    <w:rsid w:val="00B27C2F"/>
    <w:rsid w:val="00B302B5"/>
    <w:rsid w:val="00B337BA"/>
    <w:rsid w:val="00B35FC3"/>
    <w:rsid w:val="00B46AF8"/>
    <w:rsid w:val="00B5167C"/>
    <w:rsid w:val="00B52790"/>
    <w:rsid w:val="00B61DB3"/>
    <w:rsid w:val="00B6353C"/>
    <w:rsid w:val="00B65703"/>
    <w:rsid w:val="00B67808"/>
    <w:rsid w:val="00B70F8C"/>
    <w:rsid w:val="00B738F9"/>
    <w:rsid w:val="00B747AE"/>
    <w:rsid w:val="00B82D2E"/>
    <w:rsid w:val="00B91E17"/>
    <w:rsid w:val="00B954BC"/>
    <w:rsid w:val="00B95D32"/>
    <w:rsid w:val="00BA0DE2"/>
    <w:rsid w:val="00BA1B34"/>
    <w:rsid w:val="00BA43C7"/>
    <w:rsid w:val="00BA503E"/>
    <w:rsid w:val="00BA51DA"/>
    <w:rsid w:val="00BB1AD9"/>
    <w:rsid w:val="00BB3FA7"/>
    <w:rsid w:val="00BB5DD7"/>
    <w:rsid w:val="00BC49C1"/>
    <w:rsid w:val="00BC4D92"/>
    <w:rsid w:val="00BD03B6"/>
    <w:rsid w:val="00BD0A64"/>
    <w:rsid w:val="00BE1C62"/>
    <w:rsid w:val="00BE291D"/>
    <w:rsid w:val="00BE3C68"/>
    <w:rsid w:val="00BF13F7"/>
    <w:rsid w:val="00C01CE5"/>
    <w:rsid w:val="00C037EC"/>
    <w:rsid w:val="00C03AAA"/>
    <w:rsid w:val="00C03EBE"/>
    <w:rsid w:val="00C06D43"/>
    <w:rsid w:val="00C1442A"/>
    <w:rsid w:val="00C25B41"/>
    <w:rsid w:val="00C27428"/>
    <w:rsid w:val="00C347D7"/>
    <w:rsid w:val="00C36583"/>
    <w:rsid w:val="00C37EB6"/>
    <w:rsid w:val="00C40D42"/>
    <w:rsid w:val="00C4383B"/>
    <w:rsid w:val="00C47706"/>
    <w:rsid w:val="00C541F8"/>
    <w:rsid w:val="00C577CB"/>
    <w:rsid w:val="00C60C4C"/>
    <w:rsid w:val="00C60D5D"/>
    <w:rsid w:val="00C66F01"/>
    <w:rsid w:val="00C72BD9"/>
    <w:rsid w:val="00C85D91"/>
    <w:rsid w:val="00C904D1"/>
    <w:rsid w:val="00C9059F"/>
    <w:rsid w:val="00C92E41"/>
    <w:rsid w:val="00CA04F5"/>
    <w:rsid w:val="00CA5D6F"/>
    <w:rsid w:val="00CA64B4"/>
    <w:rsid w:val="00CA7054"/>
    <w:rsid w:val="00CA7938"/>
    <w:rsid w:val="00CB0FFA"/>
    <w:rsid w:val="00CB4969"/>
    <w:rsid w:val="00CC26B9"/>
    <w:rsid w:val="00CC279A"/>
    <w:rsid w:val="00CD09F6"/>
    <w:rsid w:val="00CD0D85"/>
    <w:rsid w:val="00CE2CEA"/>
    <w:rsid w:val="00CE599A"/>
    <w:rsid w:val="00CE7C40"/>
    <w:rsid w:val="00CF0A3E"/>
    <w:rsid w:val="00CF2334"/>
    <w:rsid w:val="00CF513D"/>
    <w:rsid w:val="00CF7E01"/>
    <w:rsid w:val="00D03645"/>
    <w:rsid w:val="00D125F7"/>
    <w:rsid w:val="00D13CB9"/>
    <w:rsid w:val="00D13F35"/>
    <w:rsid w:val="00D220EE"/>
    <w:rsid w:val="00D32567"/>
    <w:rsid w:val="00D32A42"/>
    <w:rsid w:val="00D33A92"/>
    <w:rsid w:val="00D34316"/>
    <w:rsid w:val="00D35F65"/>
    <w:rsid w:val="00D36627"/>
    <w:rsid w:val="00D37598"/>
    <w:rsid w:val="00D4509F"/>
    <w:rsid w:val="00D4724A"/>
    <w:rsid w:val="00D4744D"/>
    <w:rsid w:val="00D500EB"/>
    <w:rsid w:val="00D512FB"/>
    <w:rsid w:val="00D573B2"/>
    <w:rsid w:val="00D6238B"/>
    <w:rsid w:val="00D62604"/>
    <w:rsid w:val="00D62C3A"/>
    <w:rsid w:val="00D62F9C"/>
    <w:rsid w:val="00D6651B"/>
    <w:rsid w:val="00D66C30"/>
    <w:rsid w:val="00D67AB4"/>
    <w:rsid w:val="00D7141C"/>
    <w:rsid w:val="00D715F2"/>
    <w:rsid w:val="00D725AF"/>
    <w:rsid w:val="00D75DA2"/>
    <w:rsid w:val="00D81479"/>
    <w:rsid w:val="00D90754"/>
    <w:rsid w:val="00DA362C"/>
    <w:rsid w:val="00DA5521"/>
    <w:rsid w:val="00DB4A98"/>
    <w:rsid w:val="00DC0829"/>
    <w:rsid w:val="00DC5C4A"/>
    <w:rsid w:val="00DC6A29"/>
    <w:rsid w:val="00DC6DE2"/>
    <w:rsid w:val="00DD366F"/>
    <w:rsid w:val="00DF0D0A"/>
    <w:rsid w:val="00DF233D"/>
    <w:rsid w:val="00DF276C"/>
    <w:rsid w:val="00DF6091"/>
    <w:rsid w:val="00E015AA"/>
    <w:rsid w:val="00E01EFA"/>
    <w:rsid w:val="00E03915"/>
    <w:rsid w:val="00E03FE3"/>
    <w:rsid w:val="00E04D71"/>
    <w:rsid w:val="00E154EF"/>
    <w:rsid w:val="00E203AC"/>
    <w:rsid w:val="00E2550E"/>
    <w:rsid w:val="00E25979"/>
    <w:rsid w:val="00E3362E"/>
    <w:rsid w:val="00E348BA"/>
    <w:rsid w:val="00E36B16"/>
    <w:rsid w:val="00E36F68"/>
    <w:rsid w:val="00E41744"/>
    <w:rsid w:val="00E43129"/>
    <w:rsid w:val="00E53C78"/>
    <w:rsid w:val="00E53D18"/>
    <w:rsid w:val="00E555F7"/>
    <w:rsid w:val="00E572BB"/>
    <w:rsid w:val="00E65858"/>
    <w:rsid w:val="00E66772"/>
    <w:rsid w:val="00E73C8D"/>
    <w:rsid w:val="00E7498D"/>
    <w:rsid w:val="00E80A4F"/>
    <w:rsid w:val="00E95133"/>
    <w:rsid w:val="00EA3EDD"/>
    <w:rsid w:val="00EA4101"/>
    <w:rsid w:val="00EA4DE7"/>
    <w:rsid w:val="00EA7293"/>
    <w:rsid w:val="00EA7AF1"/>
    <w:rsid w:val="00EB0141"/>
    <w:rsid w:val="00EB0D84"/>
    <w:rsid w:val="00EC42E9"/>
    <w:rsid w:val="00EC4B71"/>
    <w:rsid w:val="00EC4DB7"/>
    <w:rsid w:val="00EC54F0"/>
    <w:rsid w:val="00EC6C20"/>
    <w:rsid w:val="00ED4435"/>
    <w:rsid w:val="00ED4E69"/>
    <w:rsid w:val="00ED53F4"/>
    <w:rsid w:val="00ED60D0"/>
    <w:rsid w:val="00ED78E5"/>
    <w:rsid w:val="00EE297F"/>
    <w:rsid w:val="00EE2AD4"/>
    <w:rsid w:val="00EE5533"/>
    <w:rsid w:val="00EF6C71"/>
    <w:rsid w:val="00F005DB"/>
    <w:rsid w:val="00F03B42"/>
    <w:rsid w:val="00F065FD"/>
    <w:rsid w:val="00F076BE"/>
    <w:rsid w:val="00F14255"/>
    <w:rsid w:val="00F15447"/>
    <w:rsid w:val="00F17A19"/>
    <w:rsid w:val="00F21D24"/>
    <w:rsid w:val="00F228AB"/>
    <w:rsid w:val="00F23C9B"/>
    <w:rsid w:val="00F24DC0"/>
    <w:rsid w:val="00F254B0"/>
    <w:rsid w:val="00F3476F"/>
    <w:rsid w:val="00F375C6"/>
    <w:rsid w:val="00F4113B"/>
    <w:rsid w:val="00F44AA0"/>
    <w:rsid w:val="00F54B6C"/>
    <w:rsid w:val="00F54CA8"/>
    <w:rsid w:val="00F5779F"/>
    <w:rsid w:val="00F6109C"/>
    <w:rsid w:val="00F61D86"/>
    <w:rsid w:val="00F62BD9"/>
    <w:rsid w:val="00F67836"/>
    <w:rsid w:val="00F84DC9"/>
    <w:rsid w:val="00F86EB4"/>
    <w:rsid w:val="00F8787E"/>
    <w:rsid w:val="00F97E3D"/>
    <w:rsid w:val="00FA150A"/>
    <w:rsid w:val="00FA1CF4"/>
    <w:rsid w:val="00FA1ED4"/>
    <w:rsid w:val="00FA3586"/>
    <w:rsid w:val="00FA44B2"/>
    <w:rsid w:val="00FB472D"/>
    <w:rsid w:val="00FB51FF"/>
    <w:rsid w:val="00FB5AA3"/>
    <w:rsid w:val="00FE3262"/>
    <w:rsid w:val="00FF4094"/>
    <w:rsid w:val="00FF489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31D441"/>
  <w15:docId w15:val="{7EE92E7F-3E8D-45EA-80F2-0F6F8AC4B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3A92"/>
    <w:pPr>
      <w:spacing w:before="120" w:after="120"/>
    </w:pPr>
    <w:rPr>
      <w:rFonts w:ascii="Avenir Next" w:hAnsi="Avenir Next"/>
      <w:sz w:val="22"/>
      <w:szCs w:val="24"/>
    </w:rPr>
  </w:style>
  <w:style w:type="paragraph" w:styleId="Heading1">
    <w:name w:val="heading 1"/>
    <w:basedOn w:val="Normal"/>
    <w:next w:val="Normal"/>
    <w:link w:val="Heading1Char"/>
    <w:uiPriority w:val="9"/>
    <w:qFormat/>
    <w:rsid w:val="00D33A92"/>
    <w:pPr>
      <w:keepNext/>
      <w:keepLines/>
      <w:spacing w:before="240"/>
      <w:outlineLvl w:val="0"/>
    </w:pPr>
    <w:rPr>
      <w:rFonts w:ascii="TT Norms" w:eastAsiaTheme="majorEastAsia" w:hAnsi="TT Norms" w:cstheme="majorBidi"/>
      <w:color w:val="365F91" w:themeColor="accent1" w:themeShade="BF"/>
      <w:sz w:val="40"/>
      <w:szCs w:val="40"/>
    </w:rPr>
  </w:style>
  <w:style w:type="paragraph" w:styleId="Heading2">
    <w:name w:val="heading 2"/>
    <w:basedOn w:val="Normal"/>
    <w:next w:val="Normal"/>
    <w:link w:val="Heading2Char"/>
    <w:uiPriority w:val="9"/>
    <w:unhideWhenUsed/>
    <w:qFormat/>
    <w:rsid w:val="00D33A92"/>
    <w:pPr>
      <w:keepNext/>
      <w:keepLines/>
      <w:spacing w:before="240" w:after="240"/>
      <w:outlineLvl w:val="1"/>
    </w:pPr>
    <w:rPr>
      <w:rFonts w:ascii="TT Norms" w:eastAsiaTheme="majorEastAsia" w:hAnsi="TT Norms" w:cstheme="majorBidi"/>
      <w:color w:val="365F91" w:themeColor="accent1" w:themeShade="BF"/>
      <w:sz w:val="28"/>
      <w:szCs w:val="32"/>
    </w:rPr>
  </w:style>
  <w:style w:type="paragraph" w:styleId="Heading3">
    <w:name w:val="heading 3"/>
    <w:basedOn w:val="Heading2"/>
    <w:next w:val="Normal"/>
    <w:link w:val="Heading3Char"/>
    <w:uiPriority w:val="9"/>
    <w:unhideWhenUsed/>
    <w:qFormat/>
    <w:rsid w:val="00D33A92"/>
    <w:pPr>
      <w:outlineLvl w:val="2"/>
    </w:pPr>
    <w:rPr>
      <w:sz w:val="24"/>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150A"/>
    <w:pPr>
      <w:tabs>
        <w:tab w:val="center" w:pos="4513"/>
        <w:tab w:val="right" w:pos="9026"/>
      </w:tabs>
    </w:pPr>
  </w:style>
  <w:style w:type="character" w:customStyle="1" w:styleId="HeaderChar">
    <w:name w:val="Header Char"/>
    <w:basedOn w:val="DefaultParagraphFont"/>
    <w:link w:val="Header"/>
    <w:uiPriority w:val="99"/>
    <w:rsid w:val="00FA150A"/>
    <w:rPr>
      <w:rFonts w:ascii="Arial" w:hAnsi="Arial"/>
      <w:sz w:val="24"/>
      <w:szCs w:val="24"/>
      <w:lang w:eastAsia="en-US"/>
    </w:rPr>
  </w:style>
  <w:style w:type="paragraph" w:styleId="Footer">
    <w:name w:val="footer"/>
    <w:basedOn w:val="Normal"/>
    <w:link w:val="FooterChar"/>
    <w:uiPriority w:val="99"/>
    <w:unhideWhenUsed/>
    <w:rsid w:val="00FA150A"/>
    <w:pPr>
      <w:tabs>
        <w:tab w:val="center" w:pos="4513"/>
        <w:tab w:val="right" w:pos="9026"/>
      </w:tabs>
    </w:pPr>
  </w:style>
  <w:style w:type="character" w:customStyle="1" w:styleId="FooterChar">
    <w:name w:val="Footer Char"/>
    <w:basedOn w:val="DefaultParagraphFont"/>
    <w:link w:val="Footer"/>
    <w:uiPriority w:val="99"/>
    <w:rsid w:val="00FA150A"/>
    <w:rPr>
      <w:rFonts w:ascii="Arial" w:hAnsi="Arial"/>
      <w:sz w:val="24"/>
      <w:szCs w:val="24"/>
      <w:lang w:eastAsia="en-US"/>
    </w:rPr>
  </w:style>
  <w:style w:type="paragraph" w:styleId="BalloonText">
    <w:name w:val="Balloon Text"/>
    <w:basedOn w:val="Normal"/>
    <w:link w:val="BalloonTextChar"/>
    <w:uiPriority w:val="99"/>
    <w:semiHidden/>
    <w:unhideWhenUsed/>
    <w:rsid w:val="00FA150A"/>
    <w:rPr>
      <w:rFonts w:ascii="Tahoma" w:hAnsi="Tahoma" w:cs="Tahoma"/>
      <w:sz w:val="16"/>
      <w:szCs w:val="16"/>
    </w:rPr>
  </w:style>
  <w:style w:type="character" w:customStyle="1" w:styleId="BalloonTextChar">
    <w:name w:val="Balloon Text Char"/>
    <w:basedOn w:val="DefaultParagraphFont"/>
    <w:link w:val="BalloonText"/>
    <w:uiPriority w:val="99"/>
    <w:semiHidden/>
    <w:rsid w:val="00FA150A"/>
    <w:rPr>
      <w:rFonts w:ascii="Tahoma" w:hAnsi="Tahoma" w:cs="Tahoma"/>
      <w:sz w:val="16"/>
      <w:szCs w:val="16"/>
      <w:lang w:eastAsia="en-US"/>
    </w:rPr>
  </w:style>
  <w:style w:type="character" w:styleId="PlaceholderText">
    <w:name w:val="Placeholder Text"/>
    <w:basedOn w:val="DefaultParagraphFont"/>
    <w:uiPriority w:val="99"/>
    <w:semiHidden/>
    <w:rsid w:val="00831CA4"/>
    <w:rPr>
      <w:color w:val="808080"/>
    </w:rPr>
  </w:style>
  <w:style w:type="paragraph" w:styleId="ListParagraph">
    <w:name w:val="List Paragraph"/>
    <w:basedOn w:val="Normal"/>
    <w:uiPriority w:val="34"/>
    <w:qFormat/>
    <w:rsid w:val="00853F22"/>
    <w:pPr>
      <w:ind w:left="720"/>
      <w:contextualSpacing/>
    </w:pPr>
  </w:style>
  <w:style w:type="character" w:styleId="Hyperlink">
    <w:name w:val="Hyperlink"/>
    <w:uiPriority w:val="99"/>
    <w:unhideWhenUsed/>
    <w:rsid w:val="00853F22"/>
    <w:rPr>
      <w:color w:val="0000FF"/>
      <w:u w:val="single"/>
    </w:rPr>
  </w:style>
  <w:style w:type="paragraph" w:customStyle="1" w:styleId="Default">
    <w:name w:val="Default"/>
    <w:rsid w:val="005D4A3F"/>
    <w:pPr>
      <w:autoSpaceDE w:val="0"/>
      <w:autoSpaceDN w:val="0"/>
      <w:adjustRightInd w:val="0"/>
    </w:pPr>
    <w:rPr>
      <w:rFonts w:ascii="Calibri" w:hAnsi="Calibri" w:cs="Calibri"/>
      <w:color w:val="000000"/>
      <w:sz w:val="24"/>
      <w:szCs w:val="24"/>
    </w:rPr>
  </w:style>
  <w:style w:type="table" w:styleId="TableGrid">
    <w:name w:val="Table Grid"/>
    <w:basedOn w:val="TableNormal"/>
    <w:uiPriority w:val="39"/>
    <w:rsid w:val="008E4E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A72543"/>
    <w:rPr>
      <w:color w:val="808080"/>
      <w:shd w:val="clear" w:color="auto" w:fill="E6E6E6"/>
    </w:rPr>
  </w:style>
  <w:style w:type="paragraph" w:styleId="NormalWeb">
    <w:name w:val="Normal (Web)"/>
    <w:basedOn w:val="Normal"/>
    <w:uiPriority w:val="99"/>
    <w:unhideWhenUsed/>
    <w:rsid w:val="004A67AB"/>
    <w:pPr>
      <w:spacing w:before="100" w:beforeAutospacing="1" w:after="100" w:afterAutospacing="1"/>
    </w:pPr>
  </w:style>
  <w:style w:type="character" w:styleId="CommentReference">
    <w:name w:val="annotation reference"/>
    <w:basedOn w:val="DefaultParagraphFont"/>
    <w:uiPriority w:val="99"/>
    <w:semiHidden/>
    <w:unhideWhenUsed/>
    <w:rsid w:val="00EB0D84"/>
    <w:rPr>
      <w:sz w:val="16"/>
      <w:szCs w:val="16"/>
    </w:rPr>
  </w:style>
  <w:style w:type="paragraph" w:styleId="CommentText">
    <w:name w:val="annotation text"/>
    <w:basedOn w:val="Normal"/>
    <w:link w:val="CommentTextChar"/>
    <w:uiPriority w:val="99"/>
    <w:semiHidden/>
    <w:unhideWhenUsed/>
    <w:rsid w:val="00EB0D84"/>
    <w:rPr>
      <w:sz w:val="20"/>
      <w:szCs w:val="20"/>
    </w:rPr>
  </w:style>
  <w:style w:type="character" w:customStyle="1" w:styleId="CommentTextChar">
    <w:name w:val="Comment Text Char"/>
    <w:basedOn w:val="DefaultParagraphFont"/>
    <w:link w:val="CommentText"/>
    <w:uiPriority w:val="99"/>
    <w:semiHidden/>
    <w:rsid w:val="00EB0D84"/>
    <w:rPr>
      <w:rFonts w:ascii="Arial" w:hAnsi="Arial" w:cs="Arial"/>
      <w:lang w:eastAsia="en-US"/>
    </w:rPr>
  </w:style>
  <w:style w:type="paragraph" w:styleId="CommentSubject">
    <w:name w:val="annotation subject"/>
    <w:basedOn w:val="CommentText"/>
    <w:next w:val="CommentText"/>
    <w:link w:val="CommentSubjectChar"/>
    <w:uiPriority w:val="99"/>
    <w:semiHidden/>
    <w:unhideWhenUsed/>
    <w:rsid w:val="00EB0D84"/>
    <w:rPr>
      <w:b/>
      <w:bCs/>
    </w:rPr>
  </w:style>
  <w:style w:type="character" w:customStyle="1" w:styleId="CommentSubjectChar">
    <w:name w:val="Comment Subject Char"/>
    <w:basedOn w:val="CommentTextChar"/>
    <w:link w:val="CommentSubject"/>
    <w:uiPriority w:val="99"/>
    <w:semiHidden/>
    <w:rsid w:val="00EB0D84"/>
    <w:rPr>
      <w:rFonts w:ascii="Arial" w:hAnsi="Arial" w:cs="Arial"/>
      <w:b/>
      <w:bCs/>
      <w:lang w:eastAsia="en-US"/>
    </w:rPr>
  </w:style>
  <w:style w:type="paragraph" w:styleId="Revision">
    <w:name w:val="Revision"/>
    <w:hidden/>
    <w:uiPriority w:val="99"/>
    <w:semiHidden/>
    <w:rsid w:val="00810A2D"/>
    <w:rPr>
      <w:rFonts w:ascii="Arial" w:hAnsi="Arial" w:cs="Arial"/>
      <w:sz w:val="22"/>
      <w:szCs w:val="24"/>
      <w:lang w:eastAsia="en-US"/>
    </w:rPr>
  </w:style>
  <w:style w:type="character" w:styleId="FollowedHyperlink">
    <w:name w:val="FollowedHyperlink"/>
    <w:basedOn w:val="DefaultParagraphFont"/>
    <w:uiPriority w:val="99"/>
    <w:semiHidden/>
    <w:unhideWhenUsed/>
    <w:rsid w:val="00614F8A"/>
    <w:rPr>
      <w:color w:val="800080" w:themeColor="followedHyperlink"/>
      <w:u w:val="single"/>
    </w:rPr>
  </w:style>
  <w:style w:type="character" w:customStyle="1" w:styleId="UnresolvedMention2">
    <w:name w:val="Unresolved Mention2"/>
    <w:basedOn w:val="DefaultParagraphFont"/>
    <w:uiPriority w:val="99"/>
    <w:semiHidden/>
    <w:unhideWhenUsed/>
    <w:rsid w:val="00AA059B"/>
    <w:rPr>
      <w:color w:val="605E5C"/>
      <w:shd w:val="clear" w:color="auto" w:fill="E1DFDD"/>
    </w:rPr>
  </w:style>
  <w:style w:type="paragraph" w:styleId="EndnoteText">
    <w:name w:val="endnote text"/>
    <w:basedOn w:val="Normal"/>
    <w:link w:val="EndnoteTextChar"/>
    <w:uiPriority w:val="99"/>
    <w:unhideWhenUsed/>
    <w:rsid w:val="00223BBB"/>
    <w:rPr>
      <w:sz w:val="20"/>
      <w:szCs w:val="20"/>
    </w:rPr>
  </w:style>
  <w:style w:type="character" w:customStyle="1" w:styleId="EndnoteTextChar">
    <w:name w:val="Endnote Text Char"/>
    <w:basedOn w:val="DefaultParagraphFont"/>
    <w:link w:val="EndnoteText"/>
    <w:uiPriority w:val="99"/>
    <w:rsid w:val="00223BBB"/>
    <w:rPr>
      <w:rFonts w:ascii="Arial" w:hAnsi="Arial" w:cs="Arial"/>
      <w:lang w:eastAsia="en-US"/>
    </w:rPr>
  </w:style>
  <w:style w:type="character" w:styleId="EndnoteReference">
    <w:name w:val="endnote reference"/>
    <w:basedOn w:val="DefaultParagraphFont"/>
    <w:uiPriority w:val="99"/>
    <w:semiHidden/>
    <w:unhideWhenUsed/>
    <w:rsid w:val="00223BBB"/>
    <w:rPr>
      <w:vertAlign w:val="superscript"/>
    </w:rPr>
  </w:style>
  <w:style w:type="paragraph" w:styleId="FootnoteText">
    <w:name w:val="footnote text"/>
    <w:basedOn w:val="Normal"/>
    <w:link w:val="FootnoteTextChar"/>
    <w:uiPriority w:val="99"/>
    <w:semiHidden/>
    <w:unhideWhenUsed/>
    <w:rsid w:val="00E01EFA"/>
    <w:rPr>
      <w:sz w:val="20"/>
      <w:szCs w:val="20"/>
    </w:rPr>
  </w:style>
  <w:style w:type="character" w:customStyle="1" w:styleId="FootnoteTextChar">
    <w:name w:val="Footnote Text Char"/>
    <w:basedOn w:val="DefaultParagraphFont"/>
    <w:link w:val="FootnoteText"/>
    <w:uiPriority w:val="99"/>
    <w:semiHidden/>
    <w:rsid w:val="00E01EFA"/>
    <w:rPr>
      <w:rFonts w:ascii="Arial" w:hAnsi="Arial" w:cs="Arial"/>
      <w:lang w:eastAsia="en-US"/>
    </w:rPr>
  </w:style>
  <w:style w:type="character" w:styleId="FootnoteReference">
    <w:name w:val="footnote reference"/>
    <w:basedOn w:val="DefaultParagraphFont"/>
    <w:uiPriority w:val="99"/>
    <w:semiHidden/>
    <w:unhideWhenUsed/>
    <w:rsid w:val="00E01EFA"/>
    <w:rPr>
      <w:vertAlign w:val="superscript"/>
    </w:rPr>
  </w:style>
  <w:style w:type="character" w:styleId="UnresolvedMention">
    <w:name w:val="Unresolved Mention"/>
    <w:basedOn w:val="DefaultParagraphFont"/>
    <w:uiPriority w:val="99"/>
    <w:semiHidden/>
    <w:unhideWhenUsed/>
    <w:rsid w:val="001E49B6"/>
    <w:rPr>
      <w:color w:val="605E5C"/>
      <w:shd w:val="clear" w:color="auto" w:fill="E1DFDD"/>
    </w:rPr>
  </w:style>
  <w:style w:type="character" w:customStyle="1" w:styleId="Heading2Char">
    <w:name w:val="Heading 2 Char"/>
    <w:basedOn w:val="DefaultParagraphFont"/>
    <w:link w:val="Heading2"/>
    <w:uiPriority w:val="9"/>
    <w:rsid w:val="00D33A92"/>
    <w:rPr>
      <w:rFonts w:ascii="TT Norms" w:eastAsiaTheme="majorEastAsia" w:hAnsi="TT Norms" w:cstheme="majorBidi"/>
      <w:color w:val="365F91" w:themeColor="accent1" w:themeShade="BF"/>
      <w:sz w:val="28"/>
      <w:szCs w:val="32"/>
    </w:rPr>
  </w:style>
  <w:style w:type="character" w:customStyle="1" w:styleId="Heading3Char">
    <w:name w:val="Heading 3 Char"/>
    <w:basedOn w:val="DefaultParagraphFont"/>
    <w:link w:val="Heading3"/>
    <w:uiPriority w:val="9"/>
    <w:rsid w:val="00D33A92"/>
    <w:rPr>
      <w:rFonts w:ascii="TT Norms" w:eastAsiaTheme="majorEastAsia" w:hAnsi="TT Norms" w:cstheme="majorBidi"/>
      <w:color w:val="365F91" w:themeColor="accent1" w:themeShade="BF"/>
      <w:sz w:val="24"/>
      <w:szCs w:val="28"/>
    </w:rPr>
  </w:style>
  <w:style w:type="character" w:customStyle="1" w:styleId="Heading1Char">
    <w:name w:val="Heading 1 Char"/>
    <w:basedOn w:val="DefaultParagraphFont"/>
    <w:link w:val="Heading1"/>
    <w:uiPriority w:val="9"/>
    <w:rsid w:val="00D33A92"/>
    <w:rPr>
      <w:rFonts w:ascii="TT Norms" w:eastAsiaTheme="majorEastAsia" w:hAnsi="TT Norms" w:cstheme="majorBidi"/>
      <w:color w:val="365F91" w:themeColor="accent1" w:themeShade="BF"/>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114827">
      <w:bodyDiv w:val="1"/>
      <w:marLeft w:val="0"/>
      <w:marRight w:val="0"/>
      <w:marTop w:val="0"/>
      <w:marBottom w:val="0"/>
      <w:divBdr>
        <w:top w:val="none" w:sz="0" w:space="0" w:color="auto"/>
        <w:left w:val="none" w:sz="0" w:space="0" w:color="auto"/>
        <w:bottom w:val="none" w:sz="0" w:space="0" w:color="auto"/>
        <w:right w:val="none" w:sz="0" w:space="0" w:color="auto"/>
      </w:divBdr>
    </w:div>
    <w:div w:id="279261290">
      <w:bodyDiv w:val="1"/>
      <w:marLeft w:val="0"/>
      <w:marRight w:val="0"/>
      <w:marTop w:val="0"/>
      <w:marBottom w:val="0"/>
      <w:divBdr>
        <w:top w:val="none" w:sz="0" w:space="0" w:color="auto"/>
        <w:left w:val="none" w:sz="0" w:space="0" w:color="auto"/>
        <w:bottom w:val="none" w:sz="0" w:space="0" w:color="auto"/>
        <w:right w:val="none" w:sz="0" w:space="0" w:color="auto"/>
      </w:divBdr>
    </w:div>
    <w:div w:id="434256602">
      <w:bodyDiv w:val="1"/>
      <w:marLeft w:val="0"/>
      <w:marRight w:val="0"/>
      <w:marTop w:val="0"/>
      <w:marBottom w:val="0"/>
      <w:divBdr>
        <w:top w:val="none" w:sz="0" w:space="0" w:color="auto"/>
        <w:left w:val="none" w:sz="0" w:space="0" w:color="auto"/>
        <w:bottom w:val="none" w:sz="0" w:space="0" w:color="auto"/>
        <w:right w:val="none" w:sz="0" w:space="0" w:color="auto"/>
      </w:divBdr>
    </w:div>
    <w:div w:id="598290703">
      <w:bodyDiv w:val="1"/>
      <w:marLeft w:val="0"/>
      <w:marRight w:val="0"/>
      <w:marTop w:val="0"/>
      <w:marBottom w:val="0"/>
      <w:divBdr>
        <w:top w:val="none" w:sz="0" w:space="0" w:color="auto"/>
        <w:left w:val="none" w:sz="0" w:space="0" w:color="auto"/>
        <w:bottom w:val="none" w:sz="0" w:space="0" w:color="auto"/>
        <w:right w:val="none" w:sz="0" w:space="0" w:color="auto"/>
      </w:divBdr>
    </w:div>
    <w:div w:id="639380506">
      <w:bodyDiv w:val="1"/>
      <w:marLeft w:val="0"/>
      <w:marRight w:val="0"/>
      <w:marTop w:val="0"/>
      <w:marBottom w:val="0"/>
      <w:divBdr>
        <w:top w:val="none" w:sz="0" w:space="0" w:color="auto"/>
        <w:left w:val="none" w:sz="0" w:space="0" w:color="auto"/>
        <w:bottom w:val="none" w:sz="0" w:space="0" w:color="auto"/>
        <w:right w:val="none" w:sz="0" w:space="0" w:color="auto"/>
      </w:divBdr>
    </w:div>
    <w:div w:id="705561892">
      <w:bodyDiv w:val="1"/>
      <w:marLeft w:val="0"/>
      <w:marRight w:val="0"/>
      <w:marTop w:val="0"/>
      <w:marBottom w:val="0"/>
      <w:divBdr>
        <w:top w:val="none" w:sz="0" w:space="0" w:color="auto"/>
        <w:left w:val="none" w:sz="0" w:space="0" w:color="auto"/>
        <w:bottom w:val="none" w:sz="0" w:space="0" w:color="auto"/>
        <w:right w:val="none" w:sz="0" w:space="0" w:color="auto"/>
      </w:divBdr>
    </w:div>
    <w:div w:id="733703285">
      <w:bodyDiv w:val="1"/>
      <w:marLeft w:val="0"/>
      <w:marRight w:val="0"/>
      <w:marTop w:val="0"/>
      <w:marBottom w:val="0"/>
      <w:divBdr>
        <w:top w:val="none" w:sz="0" w:space="0" w:color="auto"/>
        <w:left w:val="none" w:sz="0" w:space="0" w:color="auto"/>
        <w:bottom w:val="none" w:sz="0" w:space="0" w:color="auto"/>
        <w:right w:val="none" w:sz="0" w:space="0" w:color="auto"/>
      </w:divBdr>
    </w:div>
    <w:div w:id="778985155">
      <w:bodyDiv w:val="1"/>
      <w:marLeft w:val="0"/>
      <w:marRight w:val="0"/>
      <w:marTop w:val="0"/>
      <w:marBottom w:val="0"/>
      <w:divBdr>
        <w:top w:val="none" w:sz="0" w:space="0" w:color="auto"/>
        <w:left w:val="none" w:sz="0" w:space="0" w:color="auto"/>
        <w:bottom w:val="none" w:sz="0" w:space="0" w:color="auto"/>
        <w:right w:val="none" w:sz="0" w:space="0" w:color="auto"/>
      </w:divBdr>
    </w:div>
    <w:div w:id="803274887">
      <w:bodyDiv w:val="1"/>
      <w:marLeft w:val="0"/>
      <w:marRight w:val="0"/>
      <w:marTop w:val="0"/>
      <w:marBottom w:val="0"/>
      <w:divBdr>
        <w:top w:val="none" w:sz="0" w:space="0" w:color="auto"/>
        <w:left w:val="none" w:sz="0" w:space="0" w:color="auto"/>
        <w:bottom w:val="none" w:sz="0" w:space="0" w:color="auto"/>
        <w:right w:val="none" w:sz="0" w:space="0" w:color="auto"/>
      </w:divBdr>
    </w:div>
    <w:div w:id="946499062">
      <w:bodyDiv w:val="1"/>
      <w:marLeft w:val="0"/>
      <w:marRight w:val="0"/>
      <w:marTop w:val="0"/>
      <w:marBottom w:val="0"/>
      <w:divBdr>
        <w:top w:val="none" w:sz="0" w:space="0" w:color="auto"/>
        <w:left w:val="none" w:sz="0" w:space="0" w:color="auto"/>
        <w:bottom w:val="none" w:sz="0" w:space="0" w:color="auto"/>
        <w:right w:val="none" w:sz="0" w:space="0" w:color="auto"/>
      </w:divBdr>
    </w:div>
    <w:div w:id="986930801">
      <w:bodyDiv w:val="1"/>
      <w:marLeft w:val="0"/>
      <w:marRight w:val="0"/>
      <w:marTop w:val="0"/>
      <w:marBottom w:val="0"/>
      <w:divBdr>
        <w:top w:val="none" w:sz="0" w:space="0" w:color="auto"/>
        <w:left w:val="none" w:sz="0" w:space="0" w:color="auto"/>
        <w:bottom w:val="none" w:sz="0" w:space="0" w:color="auto"/>
        <w:right w:val="none" w:sz="0" w:space="0" w:color="auto"/>
      </w:divBdr>
    </w:div>
    <w:div w:id="1053963221">
      <w:bodyDiv w:val="1"/>
      <w:marLeft w:val="0"/>
      <w:marRight w:val="0"/>
      <w:marTop w:val="0"/>
      <w:marBottom w:val="0"/>
      <w:divBdr>
        <w:top w:val="none" w:sz="0" w:space="0" w:color="auto"/>
        <w:left w:val="none" w:sz="0" w:space="0" w:color="auto"/>
        <w:bottom w:val="none" w:sz="0" w:space="0" w:color="auto"/>
        <w:right w:val="none" w:sz="0" w:space="0" w:color="auto"/>
      </w:divBdr>
    </w:div>
    <w:div w:id="1070077518">
      <w:bodyDiv w:val="1"/>
      <w:marLeft w:val="0"/>
      <w:marRight w:val="0"/>
      <w:marTop w:val="0"/>
      <w:marBottom w:val="0"/>
      <w:divBdr>
        <w:top w:val="none" w:sz="0" w:space="0" w:color="auto"/>
        <w:left w:val="none" w:sz="0" w:space="0" w:color="auto"/>
        <w:bottom w:val="none" w:sz="0" w:space="0" w:color="auto"/>
        <w:right w:val="none" w:sz="0" w:space="0" w:color="auto"/>
      </w:divBdr>
    </w:div>
    <w:div w:id="1148939756">
      <w:bodyDiv w:val="1"/>
      <w:marLeft w:val="0"/>
      <w:marRight w:val="0"/>
      <w:marTop w:val="0"/>
      <w:marBottom w:val="0"/>
      <w:divBdr>
        <w:top w:val="none" w:sz="0" w:space="0" w:color="auto"/>
        <w:left w:val="none" w:sz="0" w:space="0" w:color="auto"/>
        <w:bottom w:val="none" w:sz="0" w:space="0" w:color="auto"/>
        <w:right w:val="none" w:sz="0" w:space="0" w:color="auto"/>
      </w:divBdr>
    </w:div>
    <w:div w:id="1198158778">
      <w:bodyDiv w:val="1"/>
      <w:marLeft w:val="0"/>
      <w:marRight w:val="0"/>
      <w:marTop w:val="0"/>
      <w:marBottom w:val="0"/>
      <w:divBdr>
        <w:top w:val="none" w:sz="0" w:space="0" w:color="auto"/>
        <w:left w:val="none" w:sz="0" w:space="0" w:color="auto"/>
        <w:bottom w:val="none" w:sz="0" w:space="0" w:color="auto"/>
        <w:right w:val="none" w:sz="0" w:space="0" w:color="auto"/>
      </w:divBdr>
    </w:div>
    <w:div w:id="1207987162">
      <w:bodyDiv w:val="1"/>
      <w:marLeft w:val="0"/>
      <w:marRight w:val="0"/>
      <w:marTop w:val="0"/>
      <w:marBottom w:val="0"/>
      <w:divBdr>
        <w:top w:val="none" w:sz="0" w:space="0" w:color="auto"/>
        <w:left w:val="none" w:sz="0" w:space="0" w:color="auto"/>
        <w:bottom w:val="none" w:sz="0" w:space="0" w:color="auto"/>
        <w:right w:val="none" w:sz="0" w:space="0" w:color="auto"/>
      </w:divBdr>
    </w:div>
    <w:div w:id="1387335935">
      <w:bodyDiv w:val="1"/>
      <w:marLeft w:val="0"/>
      <w:marRight w:val="0"/>
      <w:marTop w:val="0"/>
      <w:marBottom w:val="0"/>
      <w:divBdr>
        <w:top w:val="none" w:sz="0" w:space="0" w:color="auto"/>
        <w:left w:val="none" w:sz="0" w:space="0" w:color="auto"/>
        <w:bottom w:val="none" w:sz="0" w:space="0" w:color="auto"/>
        <w:right w:val="none" w:sz="0" w:space="0" w:color="auto"/>
      </w:divBdr>
    </w:div>
    <w:div w:id="1524242874">
      <w:bodyDiv w:val="1"/>
      <w:marLeft w:val="0"/>
      <w:marRight w:val="0"/>
      <w:marTop w:val="0"/>
      <w:marBottom w:val="0"/>
      <w:divBdr>
        <w:top w:val="none" w:sz="0" w:space="0" w:color="auto"/>
        <w:left w:val="none" w:sz="0" w:space="0" w:color="auto"/>
        <w:bottom w:val="none" w:sz="0" w:space="0" w:color="auto"/>
        <w:right w:val="none" w:sz="0" w:space="0" w:color="auto"/>
      </w:divBdr>
    </w:div>
    <w:div w:id="1767116413">
      <w:bodyDiv w:val="1"/>
      <w:marLeft w:val="0"/>
      <w:marRight w:val="0"/>
      <w:marTop w:val="0"/>
      <w:marBottom w:val="0"/>
      <w:divBdr>
        <w:top w:val="none" w:sz="0" w:space="0" w:color="auto"/>
        <w:left w:val="none" w:sz="0" w:space="0" w:color="auto"/>
        <w:bottom w:val="none" w:sz="0" w:space="0" w:color="auto"/>
        <w:right w:val="none" w:sz="0" w:space="0" w:color="auto"/>
      </w:divBdr>
    </w:div>
    <w:div w:id="2007317929">
      <w:bodyDiv w:val="1"/>
      <w:marLeft w:val="0"/>
      <w:marRight w:val="0"/>
      <w:marTop w:val="0"/>
      <w:marBottom w:val="0"/>
      <w:divBdr>
        <w:top w:val="none" w:sz="0" w:space="0" w:color="auto"/>
        <w:left w:val="none" w:sz="0" w:space="0" w:color="auto"/>
        <w:bottom w:val="none" w:sz="0" w:space="0" w:color="auto"/>
        <w:right w:val="none" w:sz="0" w:space="0" w:color="auto"/>
      </w:divBdr>
      <w:divsChild>
        <w:div w:id="797257223">
          <w:marLeft w:val="0"/>
          <w:marRight w:val="322"/>
          <w:marTop w:val="0"/>
          <w:marBottom w:val="0"/>
          <w:divBdr>
            <w:top w:val="none" w:sz="0" w:space="0" w:color="auto"/>
            <w:left w:val="none" w:sz="0" w:space="0" w:color="auto"/>
            <w:bottom w:val="none" w:sz="0" w:space="0" w:color="auto"/>
            <w:right w:val="none" w:sz="0" w:space="0" w:color="auto"/>
          </w:divBdr>
          <w:divsChild>
            <w:div w:id="1753358733">
              <w:marLeft w:val="0"/>
              <w:marRight w:val="0"/>
              <w:marTop w:val="0"/>
              <w:marBottom w:val="0"/>
              <w:divBdr>
                <w:top w:val="none" w:sz="0" w:space="0" w:color="auto"/>
                <w:left w:val="none" w:sz="0" w:space="0" w:color="auto"/>
                <w:bottom w:val="none" w:sz="0" w:space="0" w:color="auto"/>
                <w:right w:val="none" w:sz="0" w:space="0" w:color="auto"/>
              </w:divBdr>
              <w:divsChild>
                <w:div w:id="877351357">
                  <w:marLeft w:val="0"/>
                  <w:marRight w:val="0"/>
                  <w:marTop w:val="0"/>
                  <w:marBottom w:val="0"/>
                  <w:divBdr>
                    <w:top w:val="none" w:sz="0" w:space="0" w:color="auto"/>
                    <w:left w:val="none" w:sz="0" w:space="0" w:color="auto"/>
                    <w:bottom w:val="none" w:sz="0" w:space="0" w:color="auto"/>
                    <w:right w:val="none" w:sz="0" w:space="0" w:color="auto"/>
                  </w:divBdr>
                  <w:divsChild>
                    <w:div w:id="163167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347867">
          <w:marLeft w:val="0"/>
          <w:marRight w:val="0"/>
          <w:marTop w:val="0"/>
          <w:marBottom w:val="0"/>
          <w:divBdr>
            <w:top w:val="none" w:sz="0" w:space="0" w:color="auto"/>
            <w:left w:val="none" w:sz="0" w:space="0" w:color="auto"/>
            <w:bottom w:val="none" w:sz="0" w:space="0" w:color="auto"/>
            <w:right w:val="none" w:sz="0" w:space="0" w:color="auto"/>
          </w:divBdr>
          <w:divsChild>
            <w:div w:id="1159423323">
              <w:marLeft w:val="0"/>
              <w:marRight w:val="0"/>
              <w:marTop w:val="0"/>
              <w:marBottom w:val="0"/>
              <w:divBdr>
                <w:top w:val="none" w:sz="0" w:space="0" w:color="auto"/>
                <w:left w:val="none" w:sz="0" w:space="0" w:color="auto"/>
                <w:bottom w:val="none" w:sz="0" w:space="0" w:color="auto"/>
                <w:right w:val="none" w:sz="0" w:space="0" w:color="auto"/>
              </w:divBdr>
              <w:divsChild>
                <w:div w:id="1033455062">
                  <w:marLeft w:val="0"/>
                  <w:marRight w:val="0"/>
                  <w:marTop w:val="0"/>
                  <w:marBottom w:val="0"/>
                  <w:divBdr>
                    <w:top w:val="none" w:sz="0" w:space="0" w:color="auto"/>
                    <w:left w:val="none" w:sz="0" w:space="0" w:color="auto"/>
                    <w:bottom w:val="none" w:sz="0" w:space="0" w:color="auto"/>
                    <w:right w:val="none" w:sz="0" w:space="0" w:color="auto"/>
                  </w:divBdr>
                  <w:divsChild>
                    <w:div w:id="141165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5812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Iain.Moore@librariesconnected.org.uk" TargetMode="External"/><Relationship Id="rId18" Type="http://schemas.openxmlformats.org/officeDocument/2006/relationships/hyperlink" Target="https://eur02.safelinks.protection.outlook.com/?url=https%3A%2F%2Fwww.booktrust.org.uk%2Fnews-and-features%2Ffeatures%2F2018%2Fnovember%2Frhymes-in-early-childhood%2F&amp;data=05%7C01%7Cjill.terrell%40norfolk.gov.uk%7Ca300970b188a41e9caa008da23916186%7C1419177e57e04f0faff0fd61b549d10e%7C0%7C0%7C637861405619641181%7CUnknown%7CTWFpbGZsb3d8eyJWIjoiMC4wLjAwMDAiLCJQIjoiV2luMzIiLCJBTiI6Ik1haWwiLCJXVCI6Mn0%3D%7C3000%7C%7C%7C&amp;sdata=6EAFWHN09lcs%2BtoG1vWOSrPBMiNfyzpFCmFm46TM6KA%3D&amp;reserved=0" TargetMode="External"/><Relationship Id="rId26" Type="http://schemas.openxmlformats.org/officeDocument/2006/relationships/hyperlink" Target="https://eur02.safelinks.protection.outlook.com/?url=https%3A%2F%2Fwww.earlyyearseducator.co.uk%2Ffeatures%2Farticle%2Fschool-readiness-the-impact-of-covid-19-on-school-readiness&amp;data=05%7C01%7Cjill.terrell%40norfolk.gov.uk%7Ca300970b188a41e9caa008da23916186%7C1419177e57e04f0faff0fd61b549d10e%7C0%7C0%7C637861405619641181%7CUnknown%7CTWFpbGZsb3d8eyJWIjoiMC4wLjAwMDAiLCJQIjoiV2luMzIiLCJBTiI6Ik1haWwiLCJXVCI6Mn0%3D%7C3000%7C%7C%7C&amp;sdata=CKt11ZsAE6b6MVE4MaLvuPQjnAaG8O4IXr%2FmzoOUOYM%3D&amp;reserved=0" TargetMode="External"/><Relationship Id="rId3" Type="http://schemas.openxmlformats.org/officeDocument/2006/relationships/customXml" Target="../customXml/item3.xml"/><Relationship Id="rId21" Type="http://schemas.openxmlformats.org/officeDocument/2006/relationships/hyperlink" Target="https://eur02.safelinks.protection.outlook.com/?url=https%3A%2F%2Fassets.publishing.service.gov.uk%2Fgovernment%2Fuploads%2Fsystem%2Fuploads%2Fattachment_data%2Ffile%2F1050849%2FReading_framework_Teaching_the_foundations_of_literacy_-_July_2021_Jan_22_update.pdf&amp;data=05%7C01%7Cjill.terrell%40norfolk.gov.uk%7Ca300970b188a41e9caa008da23916186%7C1419177e57e04f0faff0fd61b549d10e%7C0%7C0%7C637861405619641181%7CUnknown%7CTWFpbGZsb3d8eyJWIjoiMC4wLjAwMDAiLCJQIjoiV2luMzIiLCJBTiI6Ik1haWwiLCJXVCI6Mn0%3D%7C3000%7C%7C%7C&amp;sdata=kH7oBb3oBOtN%2FT4JlpaFqyfdSTeBDzNtf8ZKERabPeA%3D&amp;reserved=0" TargetMode="External"/><Relationship Id="rId7" Type="http://schemas.openxmlformats.org/officeDocument/2006/relationships/settings" Target="settings.xml"/><Relationship Id="rId12" Type="http://schemas.openxmlformats.org/officeDocument/2006/relationships/hyperlink" Target="mailto:info@librariesconnected.org.uk" TargetMode="External"/><Relationship Id="rId17" Type="http://schemas.openxmlformats.org/officeDocument/2006/relationships/hyperlink" Target="https://eur02.safelinks.protection.outlook.com/?url=https%3A%2F%2Fwww.pacey.org.uk%2Fnews-and-views%2Fpacey-blog%2F2019%2Foctober-2019%2Fthe-importance-of-nursery-rhymes-in-early-childhoo%2F&amp;data=05%7C01%7Cjill.terrell%40norfolk.gov.uk%7Ca300970b188a41e9caa008da23916186%7C1419177e57e04f0faff0fd61b549d10e%7C0%7C0%7C637861405619641181%7CUnknown%7CTWFpbGZsb3d8eyJWIjoiMC4wLjAwMDAiLCJQIjoiV2luMzIiLCJBTiI6Ik1haWwiLCJXVCI6Mn0%3D%7C3000%7C%7C%7C&amp;sdata=kUZg%2Fflz6CRUJkeSUoRkuMucWrTSiYrx4AQrtaKPRXc%3D&amp;reserved=0" TargetMode="External"/><Relationship Id="rId25" Type="http://schemas.openxmlformats.org/officeDocument/2006/relationships/hyperlink" Target="https://eur02.safelinks.protection.outlook.com/?url=https%3A%2F%2Fhome.oxfordowl.co.uk%2Fblog%2Fcarry-on-reading-aloud-the-benefits-of-sharing-books-with-older-children%2F&amp;data=05%7C01%7Cjill.terrell%40norfolk.gov.uk%7Ca300970b188a41e9caa008da23916186%7C1419177e57e04f0faff0fd61b549d10e%7C0%7C0%7C637861405619641181%7CUnknown%7CTWFpbGZsb3d8eyJWIjoiMC4wLjAwMDAiLCJQIjoiV2luMzIiLCJBTiI6Ik1haWwiLCJXVCI6Mn0%3D%7C3000%7C%7C%7C&amp;sdata=kapop9TcPUNdMEh9FYQX7pXLSX0hjGGWVbLKjyHs0qo%3D&amp;reserved=0"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gov.uk/government/publications/understanding%5b1%5ddisabilities-and-impairments-user-profiles/simone-dyslexic-user" TargetMode="External"/><Relationship Id="rId20" Type="http://schemas.openxmlformats.org/officeDocument/2006/relationships/hyperlink" Target="https://eur02.safelinks.protection.outlook.com/?url=https%3A%2F%2Freadingagency.org.uk%2Fnews%2FThe%2520Impact%2520of%2520Reading%2520for%2520Pleasure%2520and%2520Empowerment.pdf&amp;data=05%7C01%7Cjill.terrell%40norfolk.gov.uk%7Ca300970b188a41e9caa008da23916186%7C1419177e57e04f0faff0fd61b549d10e%7C0%7C0%7C637861405619641181%7CUnknown%7CTWFpbGZsb3d8eyJWIjoiMC4wLjAwMDAiLCJQIjoiV2luMzIiLCJBTiI6Ik1haWwiLCJXVCI6Mn0%3D%7C3000%7C%7C%7C&amp;sdata=tLy7v4Var%2FkB%2FTdjj461DpBLltK0Z3rwOL3BE%2BXkqmQ%3D&amp;reserved=0"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the-green-book-appraisal-and-evaluation-in-central-governent/the-green-book-2020" TargetMode="External"/><Relationship Id="rId24" Type="http://schemas.openxmlformats.org/officeDocument/2006/relationships/hyperlink" Target="https://eur02.safelinks.protection.outlook.com/?url=https%3A%2F%2Fwordsforlife.org.uk%2Factivities%2Ftake-10-to-read-every-day%2F&amp;data=05%7C01%7Cjill.terrell%40norfolk.gov.uk%7Ca300970b188a41e9caa008da23916186%7C1419177e57e04f0faff0fd61b549d10e%7C0%7C0%7C637861405619641181%7CUnknown%7CTWFpbGZsb3d8eyJWIjoiMC4wLjAwMDAiLCJQIjoiV2luMzIiLCJBTiI6Ik1haWwiLCJXVCI6Mn0%3D%7C3000%7C%7C%7C&amp;sdata=GcvUWmJ8Fy25Djkkh5gmMA2c5WBqcz0fR1zUCisEY4E%3D&amp;reserved=0"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literacytrust.org.uk/parents-and-families/adult-literacy/" TargetMode="External"/><Relationship Id="rId23" Type="http://schemas.openxmlformats.org/officeDocument/2006/relationships/hyperlink" Target="https://eur02.safelinks.protection.outlook.com/?url=https%3A%2F%2Fliteracytrust.org.uk%2Fcommunities%2Fmanchester%2Ftake-10%2Fencourage-your-child-take-10%2F&amp;data=05%7C01%7Cjill.terrell%40norfolk.gov.uk%7Ca300970b188a41e9caa008da23916186%7C1419177e57e04f0faff0fd61b549d10e%7C0%7C0%7C637861405619641181%7CUnknown%7CTWFpbGZsb3d8eyJWIjoiMC4wLjAwMDAiLCJQIjoiV2luMzIiLCJBTiI6Ik1haWwiLCJXVCI6Mn0%3D%7C3000%7C%7C%7C&amp;sdata=6RHUypkaNK%2FMqvGYpRvySKysGbiUtBDrJ1rTznNPP4s%3D&amp;reserved=0" TargetMode="External"/><Relationship Id="rId28" Type="http://schemas.openxmlformats.org/officeDocument/2006/relationships/hyperlink" Target="https://eur02.safelinks.protection.outlook.com/?url=https%3A%2F%2Fwww.gov.uk%2Fgovernment%2Fpublications%2Feducation-recovery-in-early-years-providers-autumn-2021%2Feducation-recovery-in-early-years-providers-autumn&amp;data=05%7C01%7Cjill.terrell%40norfolk.gov.uk%7Ca300970b188a41e9caa008da23916186%7C1419177e57e04f0faff0fd61b549d10e%7C0%7C0%7C637861405619641181%7CUnknown%7CTWFpbGZsb3d8eyJWIjoiMC4wLjAwMDAiLCJQIjoiV2luMzIiLCJBTiI6Ik1haWwiLCJXVCI6Mn0%3D%7C3000%7C%7C%7C&amp;sdata=IQJgjUg%2FujvcBXB50aLzVWImcIQKqiUUWhZoYhkLftc%3D&amp;reserved=0" TargetMode="External"/><Relationship Id="rId10" Type="http://schemas.openxmlformats.org/officeDocument/2006/relationships/endnotes" Target="endnotes.xml"/><Relationship Id="rId19" Type="http://schemas.openxmlformats.org/officeDocument/2006/relationships/hyperlink" Target="https://eur02.safelinks.protection.outlook.com/?url=https%3A%2F%2Fwww.explorelearning.co.uk%2Fblog%2Freading-for-pleasure-inspiring-children-to-read%2F&amp;data=05%7C01%7Cjill.terrell%40norfolk.gov.uk%7Ca300970b188a41e9caa008da23916186%7C1419177e57e04f0faff0fd61b549d10e%7C0%7C0%7C637861405619641181%7CUnknown%7CTWFpbGZsb3d8eyJWIjoiMC4wLjAwMDAiLCJQIjoiV2luMzIiLCJBTiI6Ik1haWwiLCJXVCI6Mn0%3D%7C3000%7C%7C%7C&amp;sdata=O5CQnGZfhRq1xRx9g%2FZbrapM9tNRhSd6ZwY3%2Bz3vPSY%3D&amp;reserved=0" TargetMode="Externa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ill.terrell@norfolk.gov.uk" TargetMode="External"/><Relationship Id="rId22" Type="http://schemas.openxmlformats.org/officeDocument/2006/relationships/hyperlink" Target="https://eur02.safelinks.protection.outlook.com/?url=https%3A%2F%2Fliteracytrust.org.uk%2Fblog%2Freading-children-so-powerful-so-simple-and-yet-so-misunderstood%2F&amp;data=05%7C01%7Cjill.terrell%40norfolk.gov.uk%7Ca300970b188a41e9caa008da23916186%7C1419177e57e04f0faff0fd61b549d10e%7C0%7C0%7C637861405619641181%7CUnknown%7CTWFpbGZsb3d8eyJWIjoiMC4wLjAwMDAiLCJQIjoiV2luMzIiLCJBTiI6Ik1haWwiLCJXVCI6Mn0%3D%7C3000%7C%7C%7C&amp;sdata=7d0GJ1pryN9W33boSpNVpGlMU0q1%2Fhah9VQFTscXDIY%3D&amp;reserved=0" TargetMode="External"/><Relationship Id="rId27" Type="http://schemas.openxmlformats.org/officeDocument/2006/relationships/hyperlink" Target="https://eur02.safelinks.protection.outlook.com/?url=https%3A%2F%2Fpost.parliament.uk%2Fimpact-of-covid-19-on-early-childhood-education-care%2F&amp;data=05%7C01%7Cjill.terrell%40norfolk.gov.uk%7Ca300970b188a41e9caa008da23916186%7C1419177e57e04f0faff0fd61b549d10e%7C0%7C0%7C637861405619641181%7CUnknown%7CTWFpbGZsb3d8eyJWIjoiMC4wLjAwMDAiLCJQIjoiV2luMzIiLCJBTiI6Ik1haWwiLCJXVCI6Mn0%3D%7C3000%7C%7C%7C&amp;sdata=lKfD%2BYn4DPjZQTNcwfaIzHaECH0dueT%2FnOEJCuSHq20%3D&amp;reserved=0" TargetMode="External"/><Relationship Id="rId30" Type="http://schemas.openxmlformats.org/officeDocument/2006/relationships/footer" Target="footer1.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6faff7b4-04ae-4f6e-a3f7-dc47e359c8dd">
      <UserInfo>
        <DisplayName>Marsha Lowe</DisplayName>
        <AccountId>29</AccountId>
        <AccountType/>
      </UserInfo>
      <UserInfo>
        <DisplayName>Edward Cutler</DisplayName>
        <AccountId>1262</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B26A2498775AB4CAD2DE323C2CB560A" ma:contentTypeVersion="13" ma:contentTypeDescription="Create a new document." ma:contentTypeScope="" ma:versionID="4187b05d22df6a4e8fc73a3b739fe880">
  <xsd:schema xmlns:xsd="http://www.w3.org/2001/XMLSchema" xmlns:xs="http://www.w3.org/2001/XMLSchema" xmlns:p="http://schemas.microsoft.com/office/2006/metadata/properties" xmlns:ns2="ad933be1-d37f-4ef3-b2ba-721e4e1b8c67" xmlns:ns3="6faff7b4-04ae-4f6e-a3f7-dc47e359c8dd" targetNamespace="http://schemas.microsoft.com/office/2006/metadata/properties" ma:root="true" ma:fieldsID="5498c8065e52ba0003ac60907f87108d" ns2:_="" ns3:_="">
    <xsd:import namespace="ad933be1-d37f-4ef3-b2ba-721e4e1b8c67"/>
    <xsd:import namespace="6faff7b4-04ae-4f6e-a3f7-dc47e359c8d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933be1-d37f-4ef3-b2ba-721e4e1b8c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faff7b4-04ae-4f6e-a3f7-dc47e359c8d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9819710-A4C5-4F62-A40E-037E107D2C00}">
  <ds:schemaRefs>
    <ds:schemaRef ds:uri="http://schemas.microsoft.com/office/2006/metadata/properties"/>
    <ds:schemaRef ds:uri="http://schemas.microsoft.com/office/infopath/2007/PartnerControls"/>
    <ds:schemaRef ds:uri="6faff7b4-04ae-4f6e-a3f7-dc47e359c8dd"/>
  </ds:schemaRefs>
</ds:datastoreItem>
</file>

<file path=customXml/itemProps2.xml><?xml version="1.0" encoding="utf-8"?>
<ds:datastoreItem xmlns:ds="http://schemas.openxmlformats.org/officeDocument/2006/customXml" ds:itemID="{289C3711-8957-4D83-A7DA-7F53FFA5E5F0}">
  <ds:schemaRefs>
    <ds:schemaRef ds:uri="http://schemas.openxmlformats.org/officeDocument/2006/bibliography"/>
  </ds:schemaRefs>
</ds:datastoreItem>
</file>

<file path=customXml/itemProps3.xml><?xml version="1.0" encoding="utf-8"?>
<ds:datastoreItem xmlns:ds="http://schemas.openxmlformats.org/officeDocument/2006/customXml" ds:itemID="{8741FBF1-B7BA-4F13-B601-28E94A9C2B84}">
  <ds:schemaRefs>
    <ds:schemaRef ds:uri="http://schemas.microsoft.com/sharepoint/v3/contenttype/forms"/>
  </ds:schemaRefs>
</ds:datastoreItem>
</file>

<file path=customXml/itemProps4.xml><?xml version="1.0" encoding="utf-8"?>
<ds:datastoreItem xmlns:ds="http://schemas.openxmlformats.org/officeDocument/2006/customXml" ds:itemID="{642DFBA9-D654-4A30-B86F-879C1AD867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933be1-d37f-4ef3-b2ba-721e4e1b8c67"/>
    <ds:schemaRef ds:uri="6faff7b4-04ae-4f6e-a3f7-dc47e359c8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3175</Words>
  <Characters>18098</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The National Archives</Company>
  <LinksUpToDate>false</LinksUpToDate>
  <CharactersWithSpaces>21231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Authorised User</dc:creator>
  <cp:keywords/>
  <dc:description/>
  <cp:lastModifiedBy>Iain Moore</cp:lastModifiedBy>
  <cp:revision>2</cp:revision>
  <cp:lastPrinted>2019-10-30T14:24:00Z</cp:lastPrinted>
  <dcterms:created xsi:type="dcterms:W3CDTF">2022-05-13T08:46:00Z</dcterms:created>
  <dcterms:modified xsi:type="dcterms:W3CDTF">2022-05-13T08:46:00Z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A4615949</vt:lpwstr>
  </property>
  <property fmtid="{D5CDD505-2E9C-101B-9397-08002B2CF9AE}" pid="4" name="Objective-Title">
    <vt:lpwstr>wfd ITT v2</vt:lpwstr>
  </property>
  <property fmtid="{D5CDD505-2E9C-101B-9397-08002B2CF9AE}" pid="5" name="Objective-Comment">
    <vt:lpwstr/>
  </property>
  <property fmtid="{D5CDD505-2E9C-101B-9397-08002B2CF9AE}" pid="6" name="Objective-CreationStamp">
    <vt:filetime>2017-07-20T14:38:20Z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2017-07-20T14:38:30Z</vt:filetime>
  </property>
  <property fmtid="{D5CDD505-2E9C-101B-9397-08002B2CF9AE}" pid="10" name="Objective-ModificationStamp">
    <vt:filetime>2017-07-20T14:38:30Z</vt:filetime>
  </property>
  <property fmtid="{D5CDD505-2E9C-101B-9397-08002B2CF9AE}" pid="11" name="Objective-Owner">
    <vt:lpwstr>Isobel Hunter</vt:lpwstr>
  </property>
  <property fmtid="{D5CDD505-2E9C-101B-9397-08002B2CF9AE}" pid="12" name="Objective-Path">
    <vt:lpwstr>File Plan:Archives Sector Development:National Archival Strategies:Workforce Development:Workforce Development strategy:</vt:lpwstr>
  </property>
  <property fmtid="{D5CDD505-2E9C-101B-9397-08002B2CF9AE}" pid="13" name="Objective-Parent">
    <vt:lpwstr>Workforce Development strategy</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2</vt:r8>
  </property>
  <property fmtid="{D5CDD505-2E9C-101B-9397-08002B2CF9AE}" pid="17" name="Objective-VersionComment">
    <vt:lpwstr>Version 2</vt:lpwstr>
  </property>
  <property fmtid="{D5CDD505-2E9C-101B-9397-08002B2CF9AE}" pid="18" name="Objective-FileNumber">
    <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Protective Marking [system]">
    <vt:lpwstr/>
  </property>
  <property fmtid="{D5CDD505-2E9C-101B-9397-08002B2CF9AE}" pid="22" name="Objective-Creators Organisation [system]">
    <vt:lpwstr>The National Archives</vt:lpwstr>
  </property>
  <property fmtid="{D5CDD505-2E9C-101B-9397-08002B2CF9AE}" pid="23" name="Objective-TNA Department [system]">
    <vt:lpwstr/>
  </property>
  <property fmtid="{D5CDD505-2E9C-101B-9397-08002B2CF9AE}" pid="24" name="Objective-Sensitive personal data [system]">
    <vt:lpwstr>No</vt:lpwstr>
  </property>
  <property fmtid="{D5CDD505-2E9C-101B-9397-08002B2CF9AE}" pid="25" name="Objective-Disclosed to the data subject [system]">
    <vt:lpwstr>No</vt:lpwstr>
  </property>
  <property fmtid="{D5CDD505-2E9C-101B-9397-08002B2CF9AE}" pid="26" name="Objective-If Yes identify reference [system]">
    <vt:lpwstr/>
  </property>
  <property fmtid="{D5CDD505-2E9C-101B-9397-08002B2CF9AE}" pid="27" name="Objective-Disclosable under FOI [system]">
    <vt:lpwstr>Not specified</vt:lpwstr>
  </property>
  <property fmtid="{D5CDD505-2E9C-101B-9397-08002B2CF9AE}" pid="28" name="Objective-FOI exemptions [system]">
    <vt:lpwstr/>
  </property>
  <property fmtid="{D5CDD505-2E9C-101B-9397-08002B2CF9AE}" pid="29" name="Objective-Intranet Content [system]">
    <vt:lpwstr/>
  </property>
  <property fmtid="{D5CDD505-2E9C-101B-9397-08002B2CF9AE}" pid="30" name="ContentTypeId">
    <vt:lpwstr>0x0101008B26A2498775AB4CAD2DE323C2CB560A</vt:lpwstr>
  </property>
</Properties>
</file>