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56BD8" w14:textId="62E47E47" w:rsidR="00396507" w:rsidRDefault="00396507" w:rsidP="00396507">
      <w:pPr>
        <w:ind w:left="-900"/>
        <w:jc w:val="right"/>
        <w:rPr>
          <w:noProof/>
        </w:rPr>
      </w:pPr>
    </w:p>
    <w:p w14:paraId="7016F404" w14:textId="4CE35242" w:rsidR="00396507" w:rsidRDefault="00396507" w:rsidP="00396507">
      <w:pPr>
        <w:pStyle w:val="TitlePage2"/>
        <w:spacing w:line="288" w:lineRule="auto"/>
        <w:jc w:val="left"/>
        <w:rPr>
          <w:rFonts w:asciiTheme="minorHAnsi" w:hAnsiTheme="minorHAnsi" w:cstheme="minorHAnsi"/>
          <w:bCs/>
          <w:sz w:val="28"/>
          <w:szCs w:val="28"/>
          <w:lang w:val="en-US"/>
        </w:rPr>
      </w:pPr>
      <w:r>
        <w:rPr>
          <w:noProof/>
        </w:rPr>
        <w:drawing>
          <wp:inline distT="0" distB="0" distL="0" distR="0" wp14:anchorId="4DB98427" wp14:editId="351470FC">
            <wp:extent cx="2599200" cy="831600"/>
            <wp:effectExtent l="0" t="0" r="0" b="6985"/>
            <wp:docPr id="4" name="Picture 4" descr="Libraries Connect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ibraries Connected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9200" cy="831600"/>
                    </a:xfrm>
                    <a:prstGeom prst="rect">
                      <a:avLst/>
                    </a:prstGeom>
                    <a:noFill/>
                    <a:ln>
                      <a:noFill/>
                    </a:ln>
                  </pic:spPr>
                </pic:pic>
              </a:graphicData>
            </a:graphic>
          </wp:inline>
        </w:drawing>
      </w:r>
    </w:p>
    <w:p w14:paraId="3B9C2049" w14:textId="77777777" w:rsidR="00396507" w:rsidRDefault="00396507" w:rsidP="00396507">
      <w:pPr>
        <w:pStyle w:val="TitlePage2"/>
        <w:spacing w:line="288" w:lineRule="auto"/>
        <w:jc w:val="left"/>
        <w:rPr>
          <w:rFonts w:asciiTheme="minorHAnsi" w:hAnsiTheme="minorHAnsi" w:cstheme="minorHAnsi"/>
          <w:bCs/>
          <w:sz w:val="28"/>
          <w:szCs w:val="28"/>
          <w:lang w:val="en-US"/>
        </w:rPr>
      </w:pPr>
    </w:p>
    <w:p w14:paraId="698EB882" w14:textId="48ADC30E" w:rsidR="00396507" w:rsidRPr="0079298B" w:rsidRDefault="00396507" w:rsidP="00DB2F08">
      <w:pPr>
        <w:pStyle w:val="Title"/>
        <w:rPr>
          <w:color w:val="0C7C7C" w:themeColor="accent1"/>
        </w:rPr>
      </w:pPr>
      <w:bookmarkStart w:id="0" w:name="_Hlk210812829"/>
      <w:bookmarkStart w:id="1" w:name="_Toc211852441"/>
      <w:r w:rsidRPr="0079298B">
        <w:rPr>
          <w:color w:val="0C7C7C" w:themeColor="accent1"/>
        </w:rPr>
        <w:t xml:space="preserve">Leading libraries: Thriving in Complexity Programme </w:t>
      </w:r>
      <w:bookmarkEnd w:id="0"/>
      <w:r w:rsidR="00DB2F08" w:rsidRPr="0079298B">
        <w:rPr>
          <w:color w:val="0C7C7C" w:themeColor="accent1"/>
        </w:rPr>
        <w:t xml:space="preserve">Evaluation </w:t>
      </w:r>
      <w:r w:rsidRPr="0079298B">
        <w:rPr>
          <w:color w:val="0C7C7C" w:themeColor="accent1"/>
        </w:rPr>
        <w:t>2025-2026</w:t>
      </w:r>
      <w:bookmarkEnd w:id="1"/>
    </w:p>
    <w:p w14:paraId="77CEE189" w14:textId="7293CBCA" w:rsidR="00DB2F08" w:rsidRDefault="005A43B3" w:rsidP="00DB2F08">
      <w:pPr>
        <w:pStyle w:val="Subtitle"/>
      </w:pPr>
      <w:r>
        <w:t xml:space="preserve">By </w:t>
      </w:r>
      <w:r w:rsidR="00DB2F08">
        <w:t>Becky Scott</w:t>
      </w:r>
    </w:p>
    <w:p w14:paraId="62ADD17D" w14:textId="01B2575A" w:rsidR="00DB2F08" w:rsidRDefault="00464909" w:rsidP="00DB2F08">
      <w:pPr>
        <w:pStyle w:val="Subtitle"/>
      </w:pPr>
      <w:r>
        <w:t>June</w:t>
      </w:r>
      <w:r w:rsidR="00DB2F08">
        <w:t xml:space="preserve"> 2026</w:t>
      </w:r>
    </w:p>
    <w:p w14:paraId="23494A71" w14:textId="31CDD390" w:rsidR="00396507" w:rsidRDefault="00D02E0F" w:rsidP="00396507">
      <w:pPr>
        <w:rPr>
          <w:rFonts w:ascii="TT Norms" w:eastAsia="Times New Roman" w:hAnsi="TT Norms" w:cstheme="minorHAnsi"/>
          <w:b/>
          <w:bCs/>
          <w:color w:val="0C7C7C"/>
          <w:sz w:val="28"/>
          <w:szCs w:val="28"/>
          <w:lang w:val="en-US" w:eastAsia="en-GB"/>
        </w:rPr>
      </w:pPr>
      <w:r>
        <w:rPr>
          <w:noProof/>
        </w:rPr>
        <w:drawing>
          <wp:anchor distT="0" distB="0" distL="114300" distR="114300" simplePos="0" relativeHeight="251657728" behindDoc="0" locked="0" layoutInCell="1" allowOverlap="1" wp14:anchorId="531B1737" wp14:editId="464D32F0">
            <wp:simplePos x="0" y="0"/>
            <wp:positionH relativeFrom="column">
              <wp:posOffset>3801745</wp:posOffset>
            </wp:positionH>
            <wp:positionV relativeFrom="paragraph">
              <wp:posOffset>4981575</wp:posOffset>
            </wp:positionV>
            <wp:extent cx="2430819" cy="768350"/>
            <wp:effectExtent l="0" t="0" r="7620" b="0"/>
            <wp:wrapNone/>
            <wp:docPr id="1585670536" name="Picture 2" descr="The image features a logo of the Arts Council of England, with the text indicating support for the organization through public f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670536" name="Picture 2" descr="The image features a logo of the Arts Council of England, with the text indicating support for the organization through public fund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30819" cy="768350"/>
                    </a:xfrm>
                    <a:prstGeom prst="rect">
                      <a:avLst/>
                    </a:prstGeom>
                  </pic:spPr>
                </pic:pic>
              </a:graphicData>
            </a:graphic>
            <wp14:sizeRelH relativeFrom="margin">
              <wp14:pctWidth>0</wp14:pctWidth>
            </wp14:sizeRelH>
            <wp14:sizeRelV relativeFrom="margin">
              <wp14:pctHeight>0</wp14:pctHeight>
            </wp14:sizeRelV>
          </wp:anchor>
        </w:drawing>
      </w:r>
      <w:r w:rsidR="00396507">
        <w:br w:type="page"/>
      </w:r>
    </w:p>
    <w:sdt>
      <w:sdtPr>
        <w:rPr>
          <w:rFonts w:ascii="Avenir Next LT Pro" w:eastAsiaTheme="minorHAnsi" w:hAnsi="Avenir Next LT Pro" w:cstheme="minorBidi"/>
          <w:color w:val="auto"/>
          <w:kern w:val="2"/>
          <w:sz w:val="24"/>
          <w:szCs w:val="24"/>
          <w:lang w:val="en-GB"/>
          <w14:ligatures w14:val="standardContextual"/>
        </w:rPr>
        <w:id w:val="-1761828274"/>
        <w:docPartObj>
          <w:docPartGallery w:val="Table of Contents"/>
          <w:docPartUnique/>
        </w:docPartObj>
      </w:sdtPr>
      <w:sdtEndPr>
        <w:rPr>
          <w:b/>
          <w:bCs/>
          <w:noProof/>
        </w:rPr>
      </w:sdtEndPr>
      <w:sdtContent>
        <w:p w14:paraId="293FC9A8" w14:textId="0C95021B" w:rsidR="0087114F" w:rsidRDefault="0087114F">
          <w:pPr>
            <w:pStyle w:val="TOCHeading"/>
          </w:pPr>
          <w:r>
            <w:t>Contents</w:t>
          </w:r>
        </w:p>
        <w:p w14:paraId="59662F6E" w14:textId="7F7485D7" w:rsidR="00680AFD" w:rsidRDefault="0087114F">
          <w:pPr>
            <w:pStyle w:val="TOC2"/>
            <w:tabs>
              <w:tab w:val="right" w:leader="dot" w:pos="9016"/>
            </w:tabs>
            <w:rPr>
              <w:rFonts w:asciiTheme="minorHAnsi" w:eastAsiaTheme="minorEastAsia" w:hAnsiTheme="minorHAnsi"/>
              <w:noProof/>
              <w:lang w:eastAsia="en-GB"/>
            </w:rPr>
          </w:pPr>
          <w:r>
            <w:fldChar w:fldCharType="begin"/>
          </w:r>
          <w:r>
            <w:instrText xml:space="preserve"> TOC \o "1-3" \h \z \u </w:instrText>
          </w:r>
          <w:r>
            <w:fldChar w:fldCharType="separate"/>
          </w:r>
          <w:hyperlink w:anchor="_Toc232755785" w:history="1">
            <w:r w:rsidR="00680AFD" w:rsidRPr="00D13709">
              <w:rPr>
                <w:rStyle w:val="Hyperlink"/>
                <w:noProof/>
              </w:rPr>
              <w:t>Background and method</w:t>
            </w:r>
            <w:r w:rsidR="00680AFD">
              <w:rPr>
                <w:noProof/>
                <w:webHidden/>
              </w:rPr>
              <w:tab/>
            </w:r>
            <w:r w:rsidR="00680AFD">
              <w:rPr>
                <w:noProof/>
                <w:webHidden/>
              </w:rPr>
              <w:fldChar w:fldCharType="begin"/>
            </w:r>
            <w:r w:rsidR="00680AFD">
              <w:rPr>
                <w:noProof/>
                <w:webHidden/>
              </w:rPr>
              <w:instrText xml:space="preserve"> PAGEREF _Toc232755785 \h </w:instrText>
            </w:r>
            <w:r w:rsidR="00680AFD">
              <w:rPr>
                <w:noProof/>
                <w:webHidden/>
              </w:rPr>
            </w:r>
            <w:r w:rsidR="00680AFD">
              <w:rPr>
                <w:noProof/>
                <w:webHidden/>
              </w:rPr>
              <w:fldChar w:fldCharType="separate"/>
            </w:r>
            <w:r w:rsidR="00680AFD">
              <w:rPr>
                <w:noProof/>
                <w:webHidden/>
              </w:rPr>
              <w:t>3</w:t>
            </w:r>
            <w:r w:rsidR="00680AFD">
              <w:rPr>
                <w:noProof/>
                <w:webHidden/>
              </w:rPr>
              <w:fldChar w:fldCharType="end"/>
            </w:r>
          </w:hyperlink>
        </w:p>
        <w:p w14:paraId="403685DF" w14:textId="03C2D60A" w:rsidR="00680AFD" w:rsidRDefault="00680AFD">
          <w:pPr>
            <w:pStyle w:val="TOC3"/>
            <w:tabs>
              <w:tab w:val="right" w:leader="dot" w:pos="9016"/>
            </w:tabs>
            <w:rPr>
              <w:rFonts w:asciiTheme="minorHAnsi" w:eastAsiaTheme="minorEastAsia" w:hAnsiTheme="minorHAnsi"/>
              <w:noProof/>
              <w:lang w:eastAsia="en-GB"/>
            </w:rPr>
          </w:pPr>
          <w:hyperlink w:anchor="_Toc232755786" w:history="1">
            <w:r w:rsidRPr="00D13709">
              <w:rPr>
                <w:rStyle w:val="Hyperlink"/>
                <w:noProof/>
              </w:rPr>
              <w:t>Programme background</w:t>
            </w:r>
            <w:r>
              <w:rPr>
                <w:noProof/>
                <w:webHidden/>
              </w:rPr>
              <w:tab/>
            </w:r>
            <w:r>
              <w:rPr>
                <w:noProof/>
                <w:webHidden/>
              </w:rPr>
              <w:fldChar w:fldCharType="begin"/>
            </w:r>
            <w:r>
              <w:rPr>
                <w:noProof/>
                <w:webHidden/>
              </w:rPr>
              <w:instrText xml:space="preserve"> PAGEREF _Toc232755786 \h </w:instrText>
            </w:r>
            <w:r>
              <w:rPr>
                <w:noProof/>
                <w:webHidden/>
              </w:rPr>
            </w:r>
            <w:r>
              <w:rPr>
                <w:noProof/>
                <w:webHidden/>
              </w:rPr>
              <w:fldChar w:fldCharType="separate"/>
            </w:r>
            <w:r>
              <w:rPr>
                <w:noProof/>
                <w:webHidden/>
              </w:rPr>
              <w:t>3</w:t>
            </w:r>
            <w:r>
              <w:rPr>
                <w:noProof/>
                <w:webHidden/>
              </w:rPr>
              <w:fldChar w:fldCharType="end"/>
            </w:r>
          </w:hyperlink>
        </w:p>
        <w:p w14:paraId="06BA9FF8" w14:textId="01D4A490" w:rsidR="00680AFD" w:rsidRDefault="00680AFD">
          <w:pPr>
            <w:pStyle w:val="TOC3"/>
            <w:tabs>
              <w:tab w:val="right" w:leader="dot" w:pos="9016"/>
            </w:tabs>
            <w:rPr>
              <w:rFonts w:asciiTheme="minorHAnsi" w:eastAsiaTheme="minorEastAsia" w:hAnsiTheme="minorHAnsi"/>
              <w:noProof/>
              <w:lang w:eastAsia="en-GB"/>
            </w:rPr>
          </w:pPr>
          <w:hyperlink w:anchor="_Toc232755787" w:history="1">
            <w:r w:rsidRPr="00D13709">
              <w:rPr>
                <w:rStyle w:val="Hyperlink"/>
                <w:noProof/>
              </w:rPr>
              <w:t>Structure and timescales</w:t>
            </w:r>
            <w:r>
              <w:rPr>
                <w:noProof/>
                <w:webHidden/>
              </w:rPr>
              <w:tab/>
            </w:r>
            <w:r>
              <w:rPr>
                <w:noProof/>
                <w:webHidden/>
              </w:rPr>
              <w:fldChar w:fldCharType="begin"/>
            </w:r>
            <w:r>
              <w:rPr>
                <w:noProof/>
                <w:webHidden/>
              </w:rPr>
              <w:instrText xml:space="preserve"> PAGEREF _Toc232755787 \h </w:instrText>
            </w:r>
            <w:r>
              <w:rPr>
                <w:noProof/>
                <w:webHidden/>
              </w:rPr>
            </w:r>
            <w:r>
              <w:rPr>
                <w:noProof/>
                <w:webHidden/>
              </w:rPr>
              <w:fldChar w:fldCharType="separate"/>
            </w:r>
            <w:r>
              <w:rPr>
                <w:noProof/>
                <w:webHidden/>
              </w:rPr>
              <w:t>4</w:t>
            </w:r>
            <w:r>
              <w:rPr>
                <w:noProof/>
                <w:webHidden/>
              </w:rPr>
              <w:fldChar w:fldCharType="end"/>
            </w:r>
          </w:hyperlink>
        </w:p>
        <w:p w14:paraId="4097AC69" w14:textId="54F29469" w:rsidR="00680AFD" w:rsidRDefault="00680AFD">
          <w:pPr>
            <w:pStyle w:val="TOC3"/>
            <w:tabs>
              <w:tab w:val="right" w:leader="dot" w:pos="9016"/>
            </w:tabs>
            <w:rPr>
              <w:rFonts w:asciiTheme="minorHAnsi" w:eastAsiaTheme="minorEastAsia" w:hAnsiTheme="minorHAnsi"/>
              <w:noProof/>
              <w:lang w:eastAsia="en-GB"/>
            </w:rPr>
          </w:pPr>
          <w:hyperlink w:anchor="_Toc232755788" w:history="1">
            <w:r w:rsidRPr="00D13709">
              <w:rPr>
                <w:rStyle w:val="Hyperlink"/>
                <w:noProof/>
              </w:rPr>
              <w:t>Evaluation method</w:t>
            </w:r>
            <w:r>
              <w:rPr>
                <w:noProof/>
                <w:webHidden/>
              </w:rPr>
              <w:tab/>
            </w:r>
            <w:r>
              <w:rPr>
                <w:noProof/>
                <w:webHidden/>
              </w:rPr>
              <w:fldChar w:fldCharType="begin"/>
            </w:r>
            <w:r>
              <w:rPr>
                <w:noProof/>
                <w:webHidden/>
              </w:rPr>
              <w:instrText xml:space="preserve"> PAGEREF _Toc232755788 \h </w:instrText>
            </w:r>
            <w:r>
              <w:rPr>
                <w:noProof/>
                <w:webHidden/>
              </w:rPr>
            </w:r>
            <w:r>
              <w:rPr>
                <w:noProof/>
                <w:webHidden/>
              </w:rPr>
              <w:fldChar w:fldCharType="separate"/>
            </w:r>
            <w:r>
              <w:rPr>
                <w:noProof/>
                <w:webHidden/>
              </w:rPr>
              <w:t>5</w:t>
            </w:r>
            <w:r>
              <w:rPr>
                <w:noProof/>
                <w:webHidden/>
              </w:rPr>
              <w:fldChar w:fldCharType="end"/>
            </w:r>
          </w:hyperlink>
        </w:p>
        <w:p w14:paraId="15BDFE48" w14:textId="6B5E0855" w:rsidR="00680AFD" w:rsidRDefault="00680AFD">
          <w:pPr>
            <w:pStyle w:val="TOC2"/>
            <w:tabs>
              <w:tab w:val="right" w:leader="dot" w:pos="9016"/>
            </w:tabs>
            <w:rPr>
              <w:rFonts w:asciiTheme="minorHAnsi" w:eastAsiaTheme="minorEastAsia" w:hAnsiTheme="minorHAnsi"/>
              <w:noProof/>
              <w:lang w:eastAsia="en-GB"/>
            </w:rPr>
          </w:pPr>
          <w:hyperlink w:anchor="_Toc232755789" w:history="1">
            <w:r w:rsidRPr="00D13709">
              <w:rPr>
                <w:rStyle w:val="Hyperlink"/>
                <w:noProof/>
              </w:rPr>
              <w:t>Findings</w:t>
            </w:r>
            <w:r>
              <w:rPr>
                <w:noProof/>
                <w:webHidden/>
              </w:rPr>
              <w:tab/>
            </w:r>
            <w:r>
              <w:rPr>
                <w:noProof/>
                <w:webHidden/>
              </w:rPr>
              <w:fldChar w:fldCharType="begin"/>
            </w:r>
            <w:r>
              <w:rPr>
                <w:noProof/>
                <w:webHidden/>
              </w:rPr>
              <w:instrText xml:space="preserve"> PAGEREF _Toc232755789 \h </w:instrText>
            </w:r>
            <w:r>
              <w:rPr>
                <w:noProof/>
                <w:webHidden/>
              </w:rPr>
            </w:r>
            <w:r>
              <w:rPr>
                <w:noProof/>
                <w:webHidden/>
              </w:rPr>
              <w:fldChar w:fldCharType="separate"/>
            </w:r>
            <w:r>
              <w:rPr>
                <w:noProof/>
                <w:webHidden/>
              </w:rPr>
              <w:t>6</w:t>
            </w:r>
            <w:r>
              <w:rPr>
                <w:noProof/>
                <w:webHidden/>
              </w:rPr>
              <w:fldChar w:fldCharType="end"/>
            </w:r>
          </w:hyperlink>
        </w:p>
        <w:p w14:paraId="34D0C43C" w14:textId="754DF2B8" w:rsidR="00680AFD" w:rsidRDefault="00680AFD">
          <w:pPr>
            <w:pStyle w:val="TOC3"/>
            <w:tabs>
              <w:tab w:val="right" w:leader="dot" w:pos="9016"/>
            </w:tabs>
            <w:rPr>
              <w:rFonts w:asciiTheme="minorHAnsi" w:eastAsiaTheme="minorEastAsia" w:hAnsiTheme="minorHAnsi"/>
              <w:noProof/>
              <w:lang w:eastAsia="en-GB"/>
            </w:rPr>
          </w:pPr>
          <w:hyperlink w:anchor="_Toc232755790" w:history="1">
            <w:r w:rsidRPr="00D13709">
              <w:rPr>
                <w:rStyle w:val="Hyperlink"/>
                <w:noProof/>
              </w:rPr>
              <w:t>Demographics</w:t>
            </w:r>
            <w:r>
              <w:rPr>
                <w:noProof/>
                <w:webHidden/>
              </w:rPr>
              <w:tab/>
            </w:r>
            <w:r>
              <w:rPr>
                <w:noProof/>
                <w:webHidden/>
              </w:rPr>
              <w:fldChar w:fldCharType="begin"/>
            </w:r>
            <w:r>
              <w:rPr>
                <w:noProof/>
                <w:webHidden/>
              </w:rPr>
              <w:instrText xml:space="preserve"> PAGEREF _Toc232755790 \h </w:instrText>
            </w:r>
            <w:r>
              <w:rPr>
                <w:noProof/>
                <w:webHidden/>
              </w:rPr>
            </w:r>
            <w:r>
              <w:rPr>
                <w:noProof/>
                <w:webHidden/>
              </w:rPr>
              <w:fldChar w:fldCharType="separate"/>
            </w:r>
            <w:r>
              <w:rPr>
                <w:noProof/>
                <w:webHidden/>
              </w:rPr>
              <w:t>6</w:t>
            </w:r>
            <w:r>
              <w:rPr>
                <w:noProof/>
                <w:webHidden/>
              </w:rPr>
              <w:fldChar w:fldCharType="end"/>
            </w:r>
          </w:hyperlink>
        </w:p>
        <w:p w14:paraId="4804EE7D" w14:textId="311F36D5" w:rsidR="00680AFD" w:rsidRDefault="00680AFD">
          <w:pPr>
            <w:pStyle w:val="TOC2"/>
            <w:tabs>
              <w:tab w:val="right" w:leader="dot" w:pos="9016"/>
            </w:tabs>
            <w:rPr>
              <w:rFonts w:asciiTheme="minorHAnsi" w:eastAsiaTheme="minorEastAsia" w:hAnsiTheme="minorHAnsi"/>
              <w:noProof/>
              <w:lang w:eastAsia="en-GB"/>
            </w:rPr>
          </w:pPr>
          <w:hyperlink w:anchor="_Toc232755791" w:history="1">
            <w:r w:rsidRPr="00D13709">
              <w:rPr>
                <w:rStyle w:val="Hyperlink"/>
                <w:noProof/>
              </w:rPr>
              <w:t>Outcomes and impact</w:t>
            </w:r>
            <w:r>
              <w:rPr>
                <w:noProof/>
                <w:webHidden/>
              </w:rPr>
              <w:tab/>
            </w:r>
            <w:r>
              <w:rPr>
                <w:noProof/>
                <w:webHidden/>
              </w:rPr>
              <w:fldChar w:fldCharType="begin"/>
            </w:r>
            <w:r>
              <w:rPr>
                <w:noProof/>
                <w:webHidden/>
              </w:rPr>
              <w:instrText xml:space="preserve"> PAGEREF _Toc232755791 \h </w:instrText>
            </w:r>
            <w:r>
              <w:rPr>
                <w:noProof/>
                <w:webHidden/>
              </w:rPr>
            </w:r>
            <w:r>
              <w:rPr>
                <w:noProof/>
                <w:webHidden/>
              </w:rPr>
              <w:fldChar w:fldCharType="separate"/>
            </w:r>
            <w:r>
              <w:rPr>
                <w:noProof/>
                <w:webHidden/>
              </w:rPr>
              <w:t>9</w:t>
            </w:r>
            <w:r>
              <w:rPr>
                <w:noProof/>
                <w:webHidden/>
              </w:rPr>
              <w:fldChar w:fldCharType="end"/>
            </w:r>
          </w:hyperlink>
        </w:p>
        <w:p w14:paraId="003E1033" w14:textId="0238F816" w:rsidR="00680AFD" w:rsidRDefault="00680AFD">
          <w:pPr>
            <w:pStyle w:val="TOC3"/>
            <w:tabs>
              <w:tab w:val="right" w:leader="dot" w:pos="9016"/>
            </w:tabs>
            <w:rPr>
              <w:rFonts w:asciiTheme="minorHAnsi" w:eastAsiaTheme="minorEastAsia" w:hAnsiTheme="minorHAnsi"/>
              <w:noProof/>
              <w:lang w:eastAsia="en-GB"/>
            </w:rPr>
          </w:pPr>
          <w:hyperlink w:anchor="_Toc232755792" w:history="1">
            <w:r w:rsidRPr="00D13709">
              <w:rPr>
                <w:rStyle w:val="Hyperlink"/>
                <w:noProof/>
              </w:rPr>
              <w:t>Leadership identity and purpose</w:t>
            </w:r>
            <w:r>
              <w:rPr>
                <w:noProof/>
                <w:webHidden/>
              </w:rPr>
              <w:tab/>
            </w:r>
            <w:r>
              <w:rPr>
                <w:noProof/>
                <w:webHidden/>
              </w:rPr>
              <w:fldChar w:fldCharType="begin"/>
            </w:r>
            <w:r>
              <w:rPr>
                <w:noProof/>
                <w:webHidden/>
              </w:rPr>
              <w:instrText xml:space="preserve"> PAGEREF _Toc232755792 \h </w:instrText>
            </w:r>
            <w:r>
              <w:rPr>
                <w:noProof/>
                <w:webHidden/>
              </w:rPr>
            </w:r>
            <w:r>
              <w:rPr>
                <w:noProof/>
                <w:webHidden/>
              </w:rPr>
              <w:fldChar w:fldCharType="separate"/>
            </w:r>
            <w:r>
              <w:rPr>
                <w:noProof/>
                <w:webHidden/>
              </w:rPr>
              <w:t>10</w:t>
            </w:r>
            <w:r>
              <w:rPr>
                <w:noProof/>
                <w:webHidden/>
              </w:rPr>
              <w:fldChar w:fldCharType="end"/>
            </w:r>
          </w:hyperlink>
        </w:p>
        <w:p w14:paraId="68001F62" w14:textId="2439982D" w:rsidR="00680AFD" w:rsidRDefault="00680AFD">
          <w:pPr>
            <w:pStyle w:val="TOC3"/>
            <w:tabs>
              <w:tab w:val="right" w:leader="dot" w:pos="9016"/>
            </w:tabs>
            <w:rPr>
              <w:rFonts w:asciiTheme="minorHAnsi" w:eastAsiaTheme="minorEastAsia" w:hAnsiTheme="minorHAnsi"/>
              <w:noProof/>
              <w:lang w:eastAsia="en-GB"/>
            </w:rPr>
          </w:pPr>
          <w:hyperlink w:anchor="_Toc232755793" w:history="1">
            <w:r w:rsidRPr="00D13709">
              <w:rPr>
                <w:rStyle w:val="Hyperlink"/>
                <w:noProof/>
              </w:rPr>
              <w:t>Leadership confidence and capability</w:t>
            </w:r>
            <w:r>
              <w:rPr>
                <w:noProof/>
                <w:webHidden/>
              </w:rPr>
              <w:tab/>
            </w:r>
            <w:r>
              <w:rPr>
                <w:noProof/>
                <w:webHidden/>
              </w:rPr>
              <w:fldChar w:fldCharType="begin"/>
            </w:r>
            <w:r>
              <w:rPr>
                <w:noProof/>
                <w:webHidden/>
              </w:rPr>
              <w:instrText xml:space="preserve"> PAGEREF _Toc232755793 \h </w:instrText>
            </w:r>
            <w:r>
              <w:rPr>
                <w:noProof/>
                <w:webHidden/>
              </w:rPr>
            </w:r>
            <w:r>
              <w:rPr>
                <w:noProof/>
                <w:webHidden/>
              </w:rPr>
              <w:fldChar w:fldCharType="separate"/>
            </w:r>
            <w:r>
              <w:rPr>
                <w:noProof/>
                <w:webHidden/>
              </w:rPr>
              <w:t>12</w:t>
            </w:r>
            <w:r>
              <w:rPr>
                <w:noProof/>
                <w:webHidden/>
              </w:rPr>
              <w:fldChar w:fldCharType="end"/>
            </w:r>
          </w:hyperlink>
        </w:p>
        <w:p w14:paraId="67C0EEE8" w14:textId="370D604D" w:rsidR="00680AFD" w:rsidRDefault="00680AFD">
          <w:pPr>
            <w:pStyle w:val="TOC3"/>
            <w:tabs>
              <w:tab w:val="right" w:leader="dot" w:pos="9016"/>
            </w:tabs>
            <w:rPr>
              <w:rFonts w:asciiTheme="minorHAnsi" w:eastAsiaTheme="minorEastAsia" w:hAnsiTheme="minorHAnsi"/>
              <w:noProof/>
              <w:lang w:eastAsia="en-GB"/>
            </w:rPr>
          </w:pPr>
          <w:hyperlink w:anchor="_Toc232755794" w:history="1">
            <w:r w:rsidRPr="00D13709">
              <w:rPr>
                <w:rStyle w:val="Hyperlink"/>
                <w:noProof/>
              </w:rPr>
              <w:t>Leading in complexity and systems</w:t>
            </w:r>
            <w:r>
              <w:rPr>
                <w:noProof/>
                <w:webHidden/>
              </w:rPr>
              <w:tab/>
            </w:r>
            <w:r>
              <w:rPr>
                <w:noProof/>
                <w:webHidden/>
              </w:rPr>
              <w:fldChar w:fldCharType="begin"/>
            </w:r>
            <w:r>
              <w:rPr>
                <w:noProof/>
                <w:webHidden/>
              </w:rPr>
              <w:instrText xml:space="preserve"> PAGEREF _Toc232755794 \h </w:instrText>
            </w:r>
            <w:r>
              <w:rPr>
                <w:noProof/>
                <w:webHidden/>
              </w:rPr>
            </w:r>
            <w:r>
              <w:rPr>
                <w:noProof/>
                <w:webHidden/>
              </w:rPr>
              <w:fldChar w:fldCharType="separate"/>
            </w:r>
            <w:r>
              <w:rPr>
                <w:noProof/>
                <w:webHidden/>
              </w:rPr>
              <w:t>14</w:t>
            </w:r>
            <w:r>
              <w:rPr>
                <w:noProof/>
                <w:webHidden/>
              </w:rPr>
              <w:fldChar w:fldCharType="end"/>
            </w:r>
          </w:hyperlink>
        </w:p>
        <w:p w14:paraId="6F9A2F9E" w14:textId="4AC9D7DB" w:rsidR="00680AFD" w:rsidRDefault="00680AFD">
          <w:pPr>
            <w:pStyle w:val="TOC3"/>
            <w:tabs>
              <w:tab w:val="right" w:leader="dot" w:pos="9016"/>
            </w:tabs>
            <w:rPr>
              <w:rFonts w:asciiTheme="minorHAnsi" w:eastAsiaTheme="minorEastAsia" w:hAnsiTheme="minorHAnsi"/>
              <w:noProof/>
              <w:lang w:eastAsia="en-GB"/>
            </w:rPr>
          </w:pPr>
          <w:hyperlink w:anchor="_Toc232755795" w:history="1">
            <w:r w:rsidRPr="00D13709">
              <w:rPr>
                <w:rStyle w:val="Hyperlink"/>
                <w:noProof/>
              </w:rPr>
              <w:t>Advocacy and influencing</w:t>
            </w:r>
            <w:r>
              <w:rPr>
                <w:noProof/>
                <w:webHidden/>
              </w:rPr>
              <w:tab/>
            </w:r>
            <w:r>
              <w:rPr>
                <w:noProof/>
                <w:webHidden/>
              </w:rPr>
              <w:fldChar w:fldCharType="begin"/>
            </w:r>
            <w:r>
              <w:rPr>
                <w:noProof/>
                <w:webHidden/>
              </w:rPr>
              <w:instrText xml:space="preserve"> PAGEREF _Toc232755795 \h </w:instrText>
            </w:r>
            <w:r>
              <w:rPr>
                <w:noProof/>
                <w:webHidden/>
              </w:rPr>
            </w:r>
            <w:r>
              <w:rPr>
                <w:noProof/>
                <w:webHidden/>
              </w:rPr>
              <w:fldChar w:fldCharType="separate"/>
            </w:r>
            <w:r>
              <w:rPr>
                <w:noProof/>
                <w:webHidden/>
              </w:rPr>
              <w:t>16</w:t>
            </w:r>
            <w:r>
              <w:rPr>
                <w:noProof/>
                <w:webHidden/>
              </w:rPr>
              <w:fldChar w:fldCharType="end"/>
            </w:r>
          </w:hyperlink>
        </w:p>
        <w:p w14:paraId="0921AB7A" w14:textId="674448FC" w:rsidR="00680AFD" w:rsidRDefault="00680AFD">
          <w:pPr>
            <w:pStyle w:val="TOC2"/>
            <w:tabs>
              <w:tab w:val="right" w:leader="dot" w:pos="9016"/>
            </w:tabs>
            <w:rPr>
              <w:rFonts w:asciiTheme="minorHAnsi" w:eastAsiaTheme="minorEastAsia" w:hAnsiTheme="minorHAnsi"/>
              <w:noProof/>
              <w:lang w:eastAsia="en-GB"/>
            </w:rPr>
          </w:pPr>
          <w:hyperlink w:anchor="_Toc232755796" w:history="1">
            <w:r w:rsidRPr="00D13709">
              <w:rPr>
                <w:rStyle w:val="Hyperlink"/>
                <w:noProof/>
              </w:rPr>
              <w:t>Programme Delivery</w:t>
            </w:r>
            <w:r>
              <w:rPr>
                <w:noProof/>
                <w:webHidden/>
              </w:rPr>
              <w:tab/>
            </w:r>
            <w:r>
              <w:rPr>
                <w:noProof/>
                <w:webHidden/>
              </w:rPr>
              <w:fldChar w:fldCharType="begin"/>
            </w:r>
            <w:r>
              <w:rPr>
                <w:noProof/>
                <w:webHidden/>
              </w:rPr>
              <w:instrText xml:space="preserve"> PAGEREF _Toc232755796 \h </w:instrText>
            </w:r>
            <w:r>
              <w:rPr>
                <w:noProof/>
                <w:webHidden/>
              </w:rPr>
            </w:r>
            <w:r>
              <w:rPr>
                <w:noProof/>
                <w:webHidden/>
              </w:rPr>
              <w:fldChar w:fldCharType="separate"/>
            </w:r>
            <w:r>
              <w:rPr>
                <w:noProof/>
                <w:webHidden/>
              </w:rPr>
              <w:t>18</w:t>
            </w:r>
            <w:r>
              <w:rPr>
                <w:noProof/>
                <w:webHidden/>
              </w:rPr>
              <w:fldChar w:fldCharType="end"/>
            </w:r>
          </w:hyperlink>
        </w:p>
        <w:p w14:paraId="6BBC0A29" w14:textId="36BC2B30" w:rsidR="00680AFD" w:rsidRDefault="00680AFD">
          <w:pPr>
            <w:pStyle w:val="TOC3"/>
            <w:tabs>
              <w:tab w:val="right" w:leader="dot" w:pos="9016"/>
            </w:tabs>
            <w:rPr>
              <w:rFonts w:asciiTheme="minorHAnsi" w:eastAsiaTheme="minorEastAsia" w:hAnsiTheme="minorHAnsi"/>
              <w:noProof/>
              <w:lang w:eastAsia="en-GB"/>
            </w:rPr>
          </w:pPr>
          <w:hyperlink w:anchor="_Toc232755797" w:history="1">
            <w:r w:rsidRPr="00D13709">
              <w:rPr>
                <w:rStyle w:val="Hyperlink"/>
                <w:noProof/>
              </w:rPr>
              <w:t>Lessons learned and recommendations</w:t>
            </w:r>
            <w:r>
              <w:rPr>
                <w:noProof/>
                <w:webHidden/>
              </w:rPr>
              <w:tab/>
            </w:r>
            <w:r>
              <w:rPr>
                <w:noProof/>
                <w:webHidden/>
              </w:rPr>
              <w:fldChar w:fldCharType="begin"/>
            </w:r>
            <w:r>
              <w:rPr>
                <w:noProof/>
                <w:webHidden/>
              </w:rPr>
              <w:instrText xml:space="preserve"> PAGEREF _Toc232755797 \h </w:instrText>
            </w:r>
            <w:r>
              <w:rPr>
                <w:noProof/>
                <w:webHidden/>
              </w:rPr>
            </w:r>
            <w:r>
              <w:rPr>
                <w:noProof/>
                <w:webHidden/>
              </w:rPr>
              <w:fldChar w:fldCharType="separate"/>
            </w:r>
            <w:r>
              <w:rPr>
                <w:noProof/>
                <w:webHidden/>
              </w:rPr>
              <w:t>19</w:t>
            </w:r>
            <w:r>
              <w:rPr>
                <w:noProof/>
                <w:webHidden/>
              </w:rPr>
              <w:fldChar w:fldCharType="end"/>
            </w:r>
          </w:hyperlink>
        </w:p>
        <w:p w14:paraId="27DEB27E" w14:textId="6470039F" w:rsidR="00680AFD" w:rsidRDefault="00680AFD">
          <w:pPr>
            <w:pStyle w:val="TOC2"/>
            <w:tabs>
              <w:tab w:val="right" w:leader="dot" w:pos="9016"/>
            </w:tabs>
            <w:rPr>
              <w:rFonts w:asciiTheme="minorHAnsi" w:eastAsiaTheme="minorEastAsia" w:hAnsiTheme="minorHAnsi"/>
              <w:noProof/>
              <w:lang w:eastAsia="en-GB"/>
            </w:rPr>
          </w:pPr>
          <w:hyperlink w:anchor="_Toc232755798" w:history="1">
            <w:r w:rsidRPr="00D13709">
              <w:rPr>
                <w:rStyle w:val="Hyperlink"/>
                <w:noProof/>
              </w:rPr>
              <w:t>Final summary</w:t>
            </w:r>
            <w:r>
              <w:rPr>
                <w:noProof/>
                <w:webHidden/>
              </w:rPr>
              <w:tab/>
            </w:r>
            <w:r>
              <w:rPr>
                <w:noProof/>
                <w:webHidden/>
              </w:rPr>
              <w:fldChar w:fldCharType="begin"/>
            </w:r>
            <w:r>
              <w:rPr>
                <w:noProof/>
                <w:webHidden/>
              </w:rPr>
              <w:instrText xml:space="preserve"> PAGEREF _Toc232755798 \h </w:instrText>
            </w:r>
            <w:r>
              <w:rPr>
                <w:noProof/>
                <w:webHidden/>
              </w:rPr>
            </w:r>
            <w:r>
              <w:rPr>
                <w:noProof/>
                <w:webHidden/>
              </w:rPr>
              <w:fldChar w:fldCharType="separate"/>
            </w:r>
            <w:r>
              <w:rPr>
                <w:noProof/>
                <w:webHidden/>
              </w:rPr>
              <w:t>21</w:t>
            </w:r>
            <w:r>
              <w:rPr>
                <w:noProof/>
                <w:webHidden/>
              </w:rPr>
              <w:fldChar w:fldCharType="end"/>
            </w:r>
          </w:hyperlink>
        </w:p>
        <w:p w14:paraId="25725F52" w14:textId="34CC93EE" w:rsidR="00680AFD" w:rsidRDefault="00680AFD">
          <w:pPr>
            <w:pStyle w:val="TOC2"/>
            <w:tabs>
              <w:tab w:val="right" w:leader="dot" w:pos="9016"/>
            </w:tabs>
            <w:rPr>
              <w:rFonts w:asciiTheme="minorHAnsi" w:eastAsiaTheme="minorEastAsia" w:hAnsiTheme="minorHAnsi"/>
              <w:noProof/>
              <w:lang w:eastAsia="en-GB"/>
            </w:rPr>
          </w:pPr>
          <w:hyperlink w:anchor="_Toc232755799" w:history="1">
            <w:r w:rsidRPr="00D13709">
              <w:rPr>
                <w:rStyle w:val="Hyperlink"/>
                <w:noProof/>
              </w:rPr>
              <w:t>Appendix: Leadership capability scale</w:t>
            </w:r>
            <w:r>
              <w:rPr>
                <w:noProof/>
                <w:webHidden/>
              </w:rPr>
              <w:tab/>
            </w:r>
            <w:r>
              <w:rPr>
                <w:noProof/>
                <w:webHidden/>
              </w:rPr>
              <w:fldChar w:fldCharType="begin"/>
            </w:r>
            <w:r>
              <w:rPr>
                <w:noProof/>
                <w:webHidden/>
              </w:rPr>
              <w:instrText xml:space="preserve"> PAGEREF _Toc232755799 \h </w:instrText>
            </w:r>
            <w:r>
              <w:rPr>
                <w:noProof/>
                <w:webHidden/>
              </w:rPr>
            </w:r>
            <w:r>
              <w:rPr>
                <w:noProof/>
                <w:webHidden/>
              </w:rPr>
              <w:fldChar w:fldCharType="separate"/>
            </w:r>
            <w:r>
              <w:rPr>
                <w:noProof/>
                <w:webHidden/>
              </w:rPr>
              <w:t>22</w:t>
            </w:r>
            <w:r>
              <w:rPr>
                <w:noProof/>
                <w:webHidden/>
              </w:rPr>
              <w:fldChar w:fldCharType="end"/>
            </w:r>
          </w:hyperlink>
        </w:p>
        <w:p w14:paraId="4C12D6A4" w14:textId="2FBF9492" w:rsidR="0087114F" w:rsidRDefault="0087114F" w:rsidP="0087114F">
          <w:r>
            <w:rPr>
              <w:b/>
              <w:bCs/>
              <w:noProof/>
            </w:rPr>
            <w:fldChar w:fldCharType="end"/>
          </w:r>
        </w:p>
      </w:sdtContent>
    </w:sdt>
    <w:p w14:paraId="510D8C2A" w14:textId="77777777" w:rsidR="0087114F" w:rsidRDefault="0087114F">
      <w:pPr>
        <w:rPr>
          <w:rFonts w:ascii="TT Norms" w:eastAsiaTheme="majorEastAsia" w:hAnsi="TT Norms" w:cstheme="majorBidi"/>
          <w:color w:val="0C7C7C"/>
          <w:sz w:val="32"/>
          <w:szCs w:val="32"/>
        </w:rPr>
      </w:pPr>
      <w:r>
        <w:br w:type="page"/>
      </w:r>
    </w:p>
    <w:p w14:paraId="200D8935" w14:textId="09C120A2" w:rsidR="009B4E05" w:rsidRDefault="009B4E05" w:rsidP="00AA58A1">
      <w:pPr>
        <w:pStyle w:val="Heading2"/>
      </w:pPr>
      <w:bookmarkStart w:id="2" w:name="_Toc232755785"/>
      <w:r>
        <w:lastRenderedPageBreak/>
        <w:t>Background and method</w:t>
      </w:r>
      <w:bookmarkEnd w:id="2"/>
    </w:p>
    <w:p w14:paraId="15E6AD1B" w14:textId="700B1B49" w:rsidR="006B32BB" w:rsidRDefault="002403E0" w:rsidP="00B22A72">
      <w:pPr>
        <w:pStyle w:val="Heading3"/>
      </w:pPr>
      <w:bookmarkStart w:id="3" w:name="_Toc232755786"/>
      <w:r>
        <w:t>Programme b</w:t>
      </w:r>
      <w:r w:rsidR="00AA58A1">
        <w:t>ackground</w:t>
      </w:r>
      <w:bookmarkEnd w:id="3"/>
    </w:p>
    <w:p w14:paraId="538B6D49" w14:textId="268F22C1" w:rsidR="009C52C9" w:rsidRDefault="009C52C9" w:rsidP="009C52C9">
      <w:pPr>
        <w:spacing w:after="0" w:line="288" w:lineRule="auto"/>
      </w:pPr>
      <w:r>
        <w:t>Libraries Connected is an independent charity that supports, promotes and represents public libraries. Its work is driven and led by its membership, which includes almost every library service in England, Wales, Northern Ireland and the Crown Dependencies. Alongside providing practical support, training and advice, Libraries Connected represents public libraries to government and raises their profile in the media. It also develops and leads national library projects in partnership with a wide range of cultural, academic and corporate organisations.</w:t>
      </w:r>
    </w:p>
    <w:p w14:paraId="2D8E7175" w14:textId="26EC7B43" w:rsidR="006B32BB" w:rsidRDefault="009C52C9" w:rsidP="009C52C9">
      <w:pPr>
        <w:spacing w:after="0" w:line="288" w:lineRule="auto"/>
      </w:pPr>
      <w:r>
        <w:t>Libraries Connected is an Arts Council England Investment Principles Support Organisation (IPSO), supported using public funding.</w:t>
      </w:r>
    </w:p>
    <w:p w14:paraId="7C0F3135" w14:textId="77777777" w:rsidR="009A6153" w:rsidRDefault="009A6153" w:rsidP="009C52C9">
      <w:pPr>
        <w:spacing w:after="0" w:line="288" w:lineRule="auto"/>
      </w:pPr>
    </w:p>
    <w:p w14:paraId="3ADCA8C9" w14:textId="4A015637" w:rsidR="009A6153" w:rsidRDefault="009A6153" w:rsidP="009C52C9">
      <w:pPr>
        <w:spacing w:after="0" w:line="288" w:lineRule="auto"/>
      </w:pPr>
      <w:r w:rsidRPr="006B32BB">
        <w:t>Our vision is for an inclusive, modern, sustainable, and high-quality public library service at the heart of every community</w:t>
      </w:r>
      <w:r>
        <w:t xml:space="preserve">. </w:t>
      </w:r>
      <w:r w:rsidRPr="006B32BB">
        <w:t>We believe public libraries are central to community life, meeting diverse local needs including information, learning, literacy, employment, digital skills, health, culture, and leisure.</w:t>
      </w:r>
    </w:p>
    <w:p w14:paraId="171A5215" w14:textId="77777777" w:rsidR="002403E0" w:rsidRPr="00A13529" w:rsidRDefault="002403E0" w:rsidP="002403E0">
      <w:pPr>
        <w:spacing w:after="0" w:line="288" w:lineRule="auto"/>
      </w:pPr>
    </w:p>
    <w:p w14:paraId="67CBAC05" w14:textId="77777777" w:rsidR="002403E0" w:rsidRDefault="002403E0" w:rsidP="002403E0">
      <w:pPr>
        <w:spacing w:after="0" w:line="288" w:lineRule="auto"/>
      </w:pPr>
      <w:r w:rsidRPr="00A13529">
        <w:t>Our unique approach brings together leaders of public library services to share experience, expertise, and evidence</w:t>
      </w:r>
      <w:r>
        <w:t xml:space="preserve">, </w:t>
      </w:r>
      <w:r w:rsidRPr="00A13529">
        <w:t>dri</w:t>
      </w:r>
      <w:r>
        <w:t>ving</w:t>
      </w:r>
      <w:r w:rsidRPr="00A13529">
        <w:t xml:space="preserve"> innovation and impact across the sector. We also develop and foster the skills needed for change throughout the public library workforce.</w:t>
      </w:r>
    </w:p>
    <w:p w14:paraId="0B932518" w14:textId="77777777" w:rsidR="002403E0" w:rsidRPr="00A13529" w:rsidRDefault="002403E0" w:rsidP="002403E0">
      <w:pPr>
        <w:spacing w:after="0" w:line="288" w:lineRule="auto"/>
      </w:pPr>
    </w:p>
    <w:p w14:paraId="7676296E" w14:textId="416F457A" w:rsidR="006B32BB" w:rsidRDefault="002403E0" w:rsidP="002403E0">
      <w:pPr>
        <w:spacing w:after="0" w:line="288" w:lineRule="auto"/>
      </w:pPr>
      <w:r w:rsidRPr="00A13529">
        <w:t xml:space="preserve">The </w:t>
      </w:r>
      <w:r w:rsidRPr="00E454C1">
        <w:rPr>
          <w:i/>
          <w:iCs/>
        </w:rPr>
        <w:t>Thriving in Complexity</w:t>
      </w:r>
      <w:r w:rsidRPr="00A13529">
        <w:t xml:space="preserve"> programme </w:t>
      </w:r>
      <w:r w:rsidR="00DC0F4B">
        <w:t>was</w:t>
      </w:r>
      <w:r w:rsidRPr="00A13529">
        <w:t xml:space="preserve"> designed to develop the leadership capabilities of twelve new and emerging Heads of Service, enabling them to thrive in local government during turbulent times. The programme </w:t>
      </w:r>
      <w:r>
        <w:t>wa</w:t>
      </w:r>
      <w:r w:rsidRPr="00A13529">
        <w:t>s funded by the Foyle Foundation</w:t>
      </w:r>
      <w:r>
        <w:t>.</w:t>
      </w:r>
    </w:p>
    <w:p w14:paraId="304ECB42" w14:textId="77777777" w:rsidR="002403E0" w:rsidRPr="00A13529" w:rsidRDefault="002403E0" w:rsidP="002403E0">
      <w:pPr>
        <w:spacing w:after="0" w:line="288" w:lineRule="auto"/>
      </w:pPr>
    </w:p>
    <w:p w14:paraId="59D871A6" w14:textId="77777777" w:rsidR="002403E0" w:rsidRPr="00A13529" w:rsidRDefault="002403E0" w:rsidP="002403E0">
      <w:pPr>
        <w:spacing w:after="0" w:line="288" w:lineRule="auto"/>
      </w:pPr>
      <w:r w:rsidRPr="00A13529">
        <w:rPr>
          <w:b/>
          <w:bCs/>
        </w:rPr>
        <w:t>Programme Objectives:</w:t>
      </w:r>
    </w:p>
    <w:p w14:paraId="5F8CE2DE" w14:textId="77777777" w:rsidR="002403E0" w:rsidRPr="00A13529" w:rsidRDefault="002403E0" w:rsidP="002403E0">
      <w:pPr>
        <w:numPr>
          <w:ilvl w:val="0"/>
          <w:numId w:val="4"/>
        </w:numPr>
        <w:spacing w:after="0" w:line="288" w:lineRule="auto"/>
      </w:pPr>
      <w:r w:rsidRPr="00A13529">
        <w:t>Increase participants’ confidence in their leadership capabilities within a changing local government landscape</w:t>
      </w:r>
    </w:p>
    <w:p w14:paraId="3AE83843" w14:textId="77777777" w:rsidR="002403E0" w:rsidRPr="00A13529" w:rsidRDefault="002403E0" w:rsidP="002403E0">
      <w:pPr>
        <w:numPr>
          <w:ilvl w:val="0"/>
          <w:numId w:val="4"/>
        </w:numPr>
        <w:spacing w:after="0" w:line="288" w:lineRule="auto"/>
      </w:pPr>
      <w:r w:rsidRPr="00A13529">
        <w:t>Enhance participants’ effectiveness in positioning and advocating for their service within local government</w:t>
      </w:r>
    </w:p>
    <w:p w14:paraId="79C34577" w14:textId="77777777" w:rsidR="002403E0" w:rsidRPr="00A13529" w:rsidRDefault="002403E0" w:rsidP="002403E0">
      <w:pPr>
        <w:numPr>
          <w:ilvl w:val="0"/>
          <w:numId w:val="4"/>
        </w:numPr>
        <w:spacing w:after="0" w:line="288" w:lineRule="auto"/>
      </w:pPr>
      <w:r w:rsidRPr="00A13529">
        <w:t>Deepen participants’ understanding of collaborative leadership with communities</w:t>
      </w:r>
    </w:p>
    <w:p w14:paraId="534CF258" w14:textId="77777777" w:rsidR="002403E0" w:rsidRDefault="002403E0" w:rsidP="002403E0">
      <w:pPr>
        <w:numPr>
          <w:ilvl w:val="0"/>
          <w:numId w:val="4"/>
        </w:numPr>
        <w:spacing w:after="0" w:line="288" w:lineRule="auto"/>
      </w:pPr>
      <w:r w:rsidRPr="00A13529">
        <w:t>Enable participants to form a supportive cohort that sustains beyond the programme</w:t>
      </w:r>
    </w:p>
    <w:p w14:paraId="49FA0D95" w14:textId="77777777" w:rsidR="002403E0" w:rsidRPr="00A13529" w:rsidRDefault="002403E0" w:rsidP="002403E0">
      <w:pPr>
        <w:spacing w:after="0" w:line="288" w:lineRule="auto"/>
      </w:pPr>
    </w:p>
    <w:p w14:paraId="18E7F163" w14:textId="4E8F4B4E" w:rsidR="002403E0" w:rsidRDefault="002403E0" w:rsidP="002403E0">
      <w:pPr>
        <w:spacing w:after="0" w:line="288" w:lineRule="auto"/>
      </w:pPr>
      <w:r w:rsidRPr="00A13529">
        <w:t xml:space="preserve">Building on the success of the large-scale </w:t>
      </w:r>
      <w:r w:rsidRPr="00A13529">
        <w:rPr>
          <w:i/>
          <w:iCs/>
        </w:rPr>
        <w:t>Leading Libraries</w:t>
      </w:r>
      <w:r w:rsidRPr="00A13529">
        <w:t xml:space="preserve"> programme</w:t>
      </w:r>
      <w:r>
        <w:t>,</w:t>
      </w:r>
      <w:r w:rsidRPr="00A13529">
        <w:t xml:space="preserve"> which was founded on the principles of the 21st Century Public Servant</w:t>
      </w:r>
      <w:r>
        <w:t>,</w:t>
      </w:r>
      <w:r w:rsidRPr="00A13529">
        <w:t xml:space="preserve"> this new </w:t>
      </w:r>
      <w:r>
        <w:lastRenderedPageBreak/>
        <w:t xml:space="preserve">programme </w:t>
      </w:r>
      <w:r w:rsidRPr="00A13529">
        <w:t>has been developed</w:t>
      </w:r>
      <w:r w:rsidR="00163EBC">
        <w:t xml:space="preserve"> in partnership with</w:t>
      </w:r>
      <w:r w:rsidRPr="00A13529">
        <w:t xml:space="preserve"> </w:t>
      </w:r>
      <w:proofErr w:type="spellStart"/>
      <w:r w:rsidRPr="00A13529">
        <w:t>GGi</w:t>
      </w:r>
      <w:proofErr w:type="spellEnd"/>
      <w:r w:rsidRPr="00A13529">
        <w:t xml:space="preserve"> using the </w:t>
      </w:r>
      <w:hyperlink r:id="rId13" w:history="1">
        <w:r w:rsidRPr="00A13529">
          <w:rPr>
            <w:rStyle w:val="Hyperlink"/>
          </w:rPr>
          <w:t>New Local Radical Leadership</w:t>
        </w:r>
      </w:hyperlink>
      <w:r w:rsidRPr="00A13529">
        <w:t xml:space="preserve"> model. </w:t>
      </w:r>
      <w:r w:rsidR="00557ECB" w:rsidRPr="00557ECB">
        <w:t xml:space="preserve">This model was selected for its focus on leading effectively in complex and challenging local government </w:t>
      </w:r>
      <w:r w:rsidR="00557ECB">
        <w:t>contexts</w:t>
      </w:r>
      <w:r w:rsidR="00557ECB" w:rsidRPr="00557ECB">
        <w:t>.</w:t>
      </w:r>
    </w:p>
    <w:p w14:paraId="152417CB" w14:textId="77777777" w:rsidR="002403E0" w:rsidRPr="00A13529" w:rsidRDefault="002403E0" w:rsidP="002403E0">
      <w:pPr>
        <w:spacing w:after="0" w:line="288" w:lineRule="auto"/>
      </w:pPr>
    </w:p>
    <w:p w14:paraId="7347AC42" w14:textId="38E9EF48" w:rsidR="002403E0" w:rsidRPr="00102897" w:rsidRDefault="002403E0" w:rsidP="00102897">
      <w:pPr>
        <w:spacing w:after="0" w:line="288" w:lineRule="auto"/>
      </w:pPr>
      <w:r w:rsidRPr="00A13529">
        <w:t>The Radical Leadership model, built upon the 21st Century Public Servant framework, equips participants with the mindset and skills needed to navigate uncertainty, drive change with optimism, and lead confidently through turbulent times.</w:t>
      </w:r>
    </w:p>
    <w:p w14:paraId="5EB139C6" w14:textId="01DAA06E" w:rsidR="00AA58A1" w:rsidRDefault="00AA58A1" w:rsidP="00A34DB8">
      <w:pPr>
        <w:pStyle w:val="Heading3"/>
      </w:pPr>
      <w:bookmarkStart w:id="4" w:name="_Toc232755787"/>
      <w:r>
        <w:t>Structure an</w:t>
      </w:r>
      <w:r w:rsidR="00AF5E48">
        <w:t>d</w:t>
      </w:r>
      <w:r>
        <w:t xml:space="preserve"> timescales</w:t>
      </w:r>
      <w:bookmarkEnd w:id="4"/>
    </w:p>
    <w:p w14:paraId="088755B3" w14:textId="25BC1E31" w:rsidR="00AF5E48" w:rsidRDefault="00A34DB8" w:rsidP="00A34DB8">
      <w:pPr>
        <w:pStyle w:val="Heading4"/>
      </w:pPr>
      <w:r>
        <w:t xml:space="preserve">Programme development – </w:t>
      </w:r>
      <w:r w:rsidR="00980FE5">
        <w:t>August-October 2025</w:t>
      </w:r>
    </w:p>
    <w:p w14:paraId="338799A9" w14:textId="03521C64" w:rsidR="00F07FE1" w:rsidRDefault="009F0702" w:rsidP="00520A4F">
      <w:r w:rsidRPr="009F0702">
        <w:t xml:space="preserve">Becky Scott, Project Manager for Workforce Development and Skills at Libraries Connected, </w:t>
      </w:r>
      <w:r w:rsidR="001C6641" w:rsidRPr="001C6641">
        <w:t xml:space="preserve">oversaw </w:t>
      </w:r>
      <w:r w:rsidR="001C6641" w:rsidRPr="00F07FE1">
        <w:t>development and</w:t>
      </w:r>
      <w:r w:rsidR="001C6641">
        <w:rPr>
          <w:i/>
          <w:iCs/>
        </w:rPr>
        <w:t xml:space="preserve"> </w:t>
      </w:r>
      <w:r w:rsidR="001C6641" w:rsidRPr="001C6641">
        <w:t>delivery of the programme</w:t>
      </w:r>
      <w:r w:rsidRPr="009F0702">
        <w:t xml:space="preserve">. </w:t>
      </w:r>
      <w:r w:rsidR="00F07FE1" w:rsidRPr="009A6153">
        <w:t>Lauren O’Kill,</w:t>
      </w:r>
      <w:r w:rsidR="00F07FE1">
        <w:rPr>
          <w:i/>
          <w:iCs/>
        </w:rPr>
        <w:t xml:space="preserve"> </w:t>
      </w:r>
      <w:r w:rsidR="00F07FE1" w:rsidRPr="00520A4F">
        <w:t>Project Administrator (Projects and Commercial), provided administrative support.</w:t>
      </w:r>
    </w:p>
    <w:p w14:paraId="3C78B063" w14:textId="5B05A9DB" w:rsidR="009F0702" w:rsidRPr="009F0702" w:rsidRDefault="009F0702" w:rsidP="00520A4F">
      <w:r w:rsidRPr="009F0702">
        <w:t xml:space="preserve">Following an open invitation to tender in September 2025, Aidan Rave (Partner &amp; Principal Consultant at </w:t>
      </w:r>
      <w:proofErr w:type="spellStart"/>
      <w:r w:rsidRPr="009F0702">
        <w:t>GGi</w:t>
      </w:r>
      <w:proofErr w:type="spellEnd"/>
      <w:r w:rsidRPr="009F0702">
        <w:t>) was appointed as trainer.</w:t>
      </w:r>
      <w:r w:rsidR="00A364CA">
        <w:rPr>
          <w:i/>
          <w:iCs/>
        </w:rPr>
        <w:t xml:space="preserve"> </w:t>
      </w:r>
    </w:p>
    <w:p w14:paraId="4E9B5FA6" w14:textId="6850EE0A" w:rsidR="009F0702" w:rsidRDefault="009F0702" w:rsidP="00520A4F">
      <w:pPr>
        <w:rPr>
          <w:i/>
          <w:iCs/>
        </w:rPr>
      </w:pPr>
      <w:r w:rsidRPr="009F0702">
        <w:t xml:space="preserve">A steering group was established comprising Libraries Connected staff and seven sector representatives, including a Head of Service and alumni of previous leadership programmes. The group contributed subject expertise, practical guidance, and </w:t>
      </w:r>
      <w:r w:rsidR="00820B67">
        <w:t>sector</w:t>
      </w:r>
      <w:r w:rsidRPr="009F0702">
        <w:t xml:space="preserve"> insight to inform programme design and delivery.</w:t>
      </w:r>
    </w:p>
    <w:p w14:paraId="04F6CCD1" w14:textId="350CFEE5" w:rsidR="00A34DB8" w:rsidRDefault="00A34DB8" w:rsidP="009F0702">
      <w:pPr>
        <w:pStyle w:val="Heading4"/>
      </w:pPr>
      <w:r>
        <w:t xml:space="preserve">Recruitment – </w:t>
      </w:r>
      <w:r w:rsidR="00980FE5">
        <w:t>September-October 2025</w:t>
      </w:r>
    </w:p>
    <w:p w14:paraId="2CA03574" w14:textId="77777777" w:rsidR="001A0DF7" w:rsidRPr="001A0DF7" w:rsidRDefault="001A0DF7" w:rsidP="001A0DF7">
      <w:r w:rsidRPr="001A0DF7">
        <w:t>Applications were invited through member networks, social media, the Libraries Connected website, email, and newsletter.</w:t>
      </w:r>
    </w:p>
    <w:p w14:paraId="4BE9313A" w14:textId="66334A23" w:rsidR="001A0DF7" w:rsidRPr="001A0DF7" w:rsidRDefault="001A0DF7" w:rsidP="001A0DF7">
      <w:r w:rsidRPr="001A0DF7">
        <w:t>Nineteen applications were received, and twelve participants were selected by an anonymised panel of Libraries Connected staff and steering group members. The cohort included:</w:t>
      </w:r>
    </w:p>
    <w:p w14:paraId="4C126DDD" w14:textId="77777777" w:rsidR="001A0DF7" w:rsidRPr="001A0DF7" w:rsidRDefault="001A0DF7" w:rsidP="0096297E">
      <w:pPr>
        <w:pStyle w:val="ListParagraph"/>
        <w:numPr>
          <w:ilvl w:val="0"/>
          <w:numId w:val="9"/>
        </w:numPr>
      </w:pPr>
      <w:r w:rsidRPr="001A0DF7">
        <w:t>4 Heads of Service</w:t>
      </w:r>
    </w:p>
    <w:p w14:paraId="7590C9C7" w14:textId="53A2EBEA" w:rsidR="001A0DF7" w:rsidRPr="001A0DF7" w:rsidRDefault="001A0DF7" w:rsidP="0096297E">
      <w:pPr>
        <w:pStyle w:val="ListParagraph"/>
        <w:numPr>
          <w:ilvl w:val="0"/>
          <w:numId w:val="9"/>
        </w:numPr>
      </w:pPr>
      <w:r w:rsidRPr="001A0DF7">
        <w:t>8 Emerging Leaders</w:t>
      </w:r>
    </w:p>
    <w:p w14:paraId="102A688B" w14:textId="77777777" w:rsidR="00EC18CA" w:rsidRDefault="001A0DF7" w:rsidP="001A0DF7">
      <w:r w:rsidRPr="001A0DF7">
        <w:t xml:space="preserve">Participants represented a range of regions: </w:t>
      </w:r>
    </w:p>
    <w:p w14:paraId="72359951" w14:textId="77777777" w:rsidR="00EC18CA" w:rsidRDefault="001A0DF7" w:rsidP="00EC18CA">
      <w:pPr>
        <w:pStyle w:val="ListParagraph"/>
        <w:numPr>
          <w:ilvl w:val="0"/>
          <w:numId w:val="17"/>
        </w:numPr>
      </w:pPr>
      <w:r w:rsidRPr="001A0DF7">
        <w:t>East Midlands</w:t>
      </w:r>
    </w:p>
    <w:p w14:paraId="6F8A03BB" w14:textId="77777777" w:rsidR="00EC18CA" w:rsidRDefault="001A0DF7" w:rsidP="00EC18CA">
      <w:pPr>
        <w:pStyle w:val="ListParagraph"/>
        <w:numPr>
          <w:ilvl w:val="0"/>
          <w:numId w:val="17"/>
        </w:numPr>
      </w:pPr>
      <w:r w:rsidRPr="001A0DF7">
        <w:t>London</w:t>
      </w:r>
    </w:p>
    <w:p w14:paraId="26C8A58C" w14:textId="77777777" w:rsidR="00EC18CA" w:rsidRDefault="001A0DF7" w:rsidP="00EC18CA">
      <w:pPr>
        <w:pStyle w:val="ListParagraph"/>
        <w:numPr>
          <w:ilvl w:val="0"/>
          <w:numId w:val="17"/>
        </w:numPr>
      </w:pPr>
      <w:proofErr w:type="gramStart"/>
      <w:r w:rsidRPr="001A0DF7">
        <w:t>North West</w:t>
      </w:r>
      <w:proofErr w:type="gramEnd"/>
    </w:p>
    <w:p w14:paraId="5FCECF10" w14:textId="77777777" w:rsidR="00EC18CA" w:rsidRDefault="001A0DF7" w:rsidP="00EC18CA">
      <w:pPr>
        <w:pStyle w:val="ListParagraph"/>
        <w:numPr>
          <w:ilvl w:val="0"/>
          <w:numId w:val="17"/>
        </w:numPr>
      </w:pPr>
      <w:proofErr w:type="gramStart"/>
      <w:r w:rsidRPr="001A0DF7">
        <w:t>South West</w:t>
      </w:r>
      <w:proofErr w:type="gramEnd"/>
    </w:p>
    <w:p w14:paraId="66D20115" w14:textId="77777777" w:rsidR="00EC18CA" w:rsidRDefault="001A0DF7" w:rsidP="00EC18CA">
      <w:pPr>
        <w:pStyle w:val="ListParagraph"/>
        <w:numPr>
          <w:ilvl w:val="0"/>
          <w:numId w:val="17"/>
        </w:numPr>
      </w:pPr>
      <w:r w:rsidRPr="001A0DF7">
        <w:t>West Midlands</w:t>
      </w:r>
    </w:p>
    <w:p w14:paraId="04F327F5" w14:textId="77777777" w:rsidR="00EC18CA" w:rsidRDefault="001A0DF7" w:rsidP="00EC18CA">
      <w:pPr>
        <w:pStyle w:val="ListParagraph"/>
        <w:numPr>
          <w:ilvl w:val="0"/>
          <w:numId w:val="17"/>
        </w:numPr>
      </w:pPr>
      <w:r w:rsidRPr="001A0DF7">
        <w:t xml:space="preserve">Yorkshire </w:t>
      </w:r>
    </w:p>
    <w:p w14:paraId="584043B3" w14:textId="34722177" w:rsidR="00EC18CA" w:rsidRDefault="001A0DF7" w:rsidP="00EC18CA">
      <w:pPr>
        <w:pStyle w:val="ListParagraph"/>
        <w:numPr>
          <w:ilvl w:val="0"/>
          <w:numId w:val="17"/>
        </w:numPr>
      </w:pPr>
      <w:r w:rsidRPr="001A0DF7">
        <w:t>Humber</w:t>
      </w:r>
    </w:p>
    <w:p w14:paraId="4E99C6B6" w14:textId="23808D2C" w:rsidR="001A0DF7" w:rsidRPr="001A0DF7" w:rsidRDefault="001A0DF7" w:rsidP="00EC18CA">
      <w:pPr>
        <w:pStyle w:val="ListParagraph"/>
        <w:numPr>
          <w:ilvl w:val="0"/>
          <w:numId w:val="17"/>
        </w:numPr>
      </w:pPr>
      <w:r w:rsidRPr="001A0DF7">
        <w:t>Wales</w:t>
      </w:r>
    </w:p>
    <w:p w14:paraId="7C6911D9" w14:textId="77777777" w:rsidR="001A0DF7" w:rsidRPr="001A0DF7" w:rsidRDefault="001A0DF7" w:rsidP="00C3235E">
      <w:pPr>
        <w:pStyle w:val="Heading4"/>
        <w:rPr>
          <w:rFonts w:eastAsiaTheme="minorHAnsi"/>
        </w:rPr>
      </w:pPr>
      <w:r w:rsidRPr="001A0DF7">
        <w:rPr>
          <w:rFonts w:eastAsiaTheme="minorHAnsi"/>
        </w:rPr>
        <w:lastRenderedPageBreak/>
        <w:t>Delivery (November 2025–March 2026)</w:t>
      </w:r>
    </w:p>
    <w:p w14:paraId="2CB6E5B4" w14:textId="76049683" w:rsidR="001A0DF7" w:rsidRPr="001A0DF7" w:rsidRDefault="001A0DF7" w:rsidP="00C3235E">
      <w:r w:rsidRPr="001A0DF7">
        <w:t>The programme ran from November 2025 to March 2026 and comprised:</w:t>
      </w:r>
    </w:p>
    <w:p w14:paraId="7F96F3AB" w14:textId="5459BAF8" w:rsidR="001A0DF7" w:rsidRPr="001A0DF7" w:rsidRDefault="001A0DF7" w:rsidP="00C3235E">
      <w:pPr>
        <w:pStyle w:val="ListParagraph"/>
        <w:numPr>
          <w:ilvl w:val="0"/>
          <w:numId w:val="11"/>
        </w:numPr>
      </w:pPr>
      <w:r w:rsidRPr="001A0DF7">
        <w:t>An initial in-person session</w:t>
      </w:r>
      <w:r w:rsidR="00C3235E">
        <w:t xml:space="preserve"> (full day)</w:t>
      </w:r>
    </w:p>
    <w:p w14:paraId="5D0ED9AF" w14:textId="77777777" w:rsidR="001A0DF7" w:rsidRPr="001A0DF7" w:rsidRDefault="001A0DF7" w:rsidP="00C3235E">
      <w:pPr>
        <w:pStyle w:val="ListParagraph"/>
        <w:numPr>
          <w:ilvl w:val="0"/>
          <w:numId w:val="11"/>
        </w:numPr>
      </w:pPr>
      <w:r w:rsidRPr="001A0DF7">
        <w:t>Three online sessions (2 hours each)</w:t>
      </w:r>
    </w:p>
    <w:p w14:paraId="6B5C95E1" w14:textId="697A97E8" w:rsidR="00A34DB8" w:rsidRPr="00E24501" w:rsidRDefault="001A0DF7" w:rsidP="00C3235E">
      <w:pPr>
        <w:pStyle w:val="ListParagraph"/>
        <w:numPr>
          <w:ilvl w:val="0"/>
          <w:numId w:val="11"/>
        </w:numPr>
        <w:rPr>
          <w:b/>
          <w:bCs/>
        </w:rPr>
      </w:pPr>
      <w:r w:rsidRPr="001A0DF7">
        <w:t>A final in-person session</w:t>
      </w:r>
      <w:r w:rsidR="00C3235E">
        <w:t xml:space="preserve"> (full day)</w:t>
      </w:r>
    </w:p>
    <w:p w14:paraId="0473D72B" w14:textId="7684191E" w:rsidR="00E24501" w:rsidRDefault="005565BD" w:rsidP="00AF4BD4">
      <w:pPr>
        <w:pStyle w:val="Heading4"/>
      </w:pPr>
      <w:r>
        <w:t>Content</w:t>
      </w:r>
    </w:p>
    <w:p w14:paraId="3E4E1DD2" w14:textId="33C5BDCE" w:rsidR="005565BD" w:rsidRPr="00AF4BD4" w:rsidRDefault="005565BD" w:rsidP="00AF4BD4">
      <w:pPr>
        <w:pStyle w:val="ListParagraph"/>
        <w:numPr>
          <w:ilvl w:val="0"/>
          <w:numId w:val="22"/>
        </w:numPr>
      </w:pPr>
      <w:r w:rsidRPr="00AF4BD4">
        <w:t>Session 1</w:t>
      </w:r>
      <w:r w:rsidR="00C97EA8" w:rsidRPr="00AF4BD4">
        <w:t>: Navigating complexity, your leadership journey</w:t>
      </w:r>
    </w:p>
    <w:p w14:paraId="44840FAB" w14:textId="39E635E1" w:rsidR="005565BD" w:rsidRPr="00AF4BD4" w:rsidRDefault="005565BD" w:rsidP="00AF4BD4">
      <w:pPr>
        <w:pStyle w:val="ListParagraph"/>
        <w:numPr>
          <w:ilvl w:val="0"/>
          <w:numId w:val="22"/>
        </w:numPr>
      </w:pPr>
      <w:r w:rsidRPr="00AF4BD4">
        <w:t>Session 2</w:t>
      </w:r>
      <w:r w:rsidR="00C97EA8" w:rsidRPr="00AF4BD4">
        <w:t xml:space="preserve">: </w:t>
      </w:r>
      <w:r w:rsidR="009F5295" w:rsidRPr="00AF4BD4">
        <w:t>Purpose, advocacy, influence</w:t>
      </w:r>
    </w:p>
    <w:p w14:paraId="1BF7743D" w14:textId="467F6619" w:rsidR="005565BD" w:rsidRPr="00AF4BD4" w:rsidRDefault="005565BD" w:rsidP="00AF4BD4">
      <w:pPr>
        <w:pStyle w:val="ListParagraph"/>
        <w:numPr>
          <w:ilvl w:val="0"/>
          <w:numId w:val="22"/>
        </w:numPr>
      </w:pPr>
      <w:r w:rsidRPr="00AF4BD4">
        <w:t>Session 3</w:t>
      </w:r>
      <w:r w:rsidR="009F5295" w:rsidRPr="00AF4BD4">
        <w:t>:</w:t>
      </w:r>
      <w:r w:rsidR="00164763" w:rsidRPr="00AF4BD4">
        <w:t xml:space="preserve"> Collaborative leadership with communities</w:t>
      </w:r>
    </w:p>
    <w:p w14:paraId="0B8C20CD" w14:textId="19819E72" w:rsidR="005565BD" w:rsidRPr="00AF4BD4" w:rsidRDefault="005565BD" w:rsidP="00AF4BD4">
      <w:pPr>
        <w:pStyle w:val="ListParagraph"/>
        <w:numPr>
          <w:ilvl w:val="0"/>
          <w:numId w:val="22"/>
        </w:numPr>
      </w:pPr>
      <w:r w:rsidRPr="00AF4BD4">
        <w:t>Session 4</w:t>
      </w:r>
      <w:r w:rsidR="00164763" w:rsidRPr="00AF4BD4">
        <w:t>: Compassion, resilience and culture</w:t>
      </w:r>
    </w:p>
    <w:p w14:paraId="59ADBEAD" w14:textId="3008ECD3" w:rsidR="005565BD" w:rsidRPr="00AF4BD4" w:rsidRDefault="005565BD" w:rsidP="00AF4BD4">
      <w:pPr>
        <w:pStyle w:val="ListParagraph"/>
        <w:numPr>
          <w:ilvl w:val="0"/>
          <w:numId w:val="22"/>
        </w:numPr>
      </w:pPr>
      <w:r w:rsidRPr="00AF4BD4">
        <w:t>Session 5</w:t>
      </w:r>
      <w:r w:rsidR="00164763" w:rsidRPr="00AF4BD4">
        <w:t xml:space="preserve">: </w:t>
      </w:r>
      <w:r w:rsidR="00AF4BD4" w:rsidRPr="00AF4BD4">
        <w:t>Insight into action: Mapping your leadership challenge</w:t>
      </w:r>
    </w:p>
    <w:p w14:paraId="6750D34A" w14:textId="7CFC62D8" w:rsidR="00AA58A1" w:rsidRDefault="00AA58A1" w:rsidP="007A2F38">
      <w:pPr>
        <w:pStyle w:val="Heading3"/>
      </w:pPr>
      <w:bookmarkStart w:id="5" w:name="_Toc232755788"/>
      <w:r>
        <w:t>Evaluation method</w:t>
      </w:r>
      <w:bookmarkEnd w:id="5"/>
    </w:p>
    <w:p w14:paraId="0D93909D" w14:textId="77777777" w:rsidR="00654101" w:rsidRPr="00654101" w:rsidRDefault="00654101" w:rsidP="00654101">
      <w:r w:rsidRPr="00654101">
        <w:t xml:space="preserve">This evaluation assesses both programme outcomes and </w:t>
      </w:r>
      <w:proofErr w:type="gramStart"/>
      <w:r w:rsidRPr="00654101">
        <w:t>delivery, and</w:t>
      </w:r>
      <w:proofErr w:type="gramEnd"/>
      <w:r w:rsidRPr="00654101">
        <w:t xml:space="preserve"> is intended to inform future programme development.</w:t>
      </w:r>
    </w:p>
    <w:p w14:paraId="647E7AEA" w14:textId="357B41AC" w:rsidR="00AF5E48" w:rsidRPr="00AF5E48" w:rsidRDefault="00BA5F4A" w:rsidP="00AF5E48">
      <w:pPr>
        <w:rPr>
          <w:b/>
          <w:bCs/>
        </w:rPr>
      </w:pPr>
      <w:r>
        <w:rPr>
          <w:b/>
          <w:bCs/>
        </w:rPr>
        <w:t>It includes two main components:</w:t>
      </w:r>
    </w:p>
    <w:p w14:paraId="633E3D25" w14:textId="003C04B3" w:rsidR="00AF5E48" w:rsidRPr="00AF5E48" w:rsidRDefault="00AF5E48" w:rsidP="00AF5E48">
      <w:pPr>
        <w:numPr>
          <w:ilvl w:val="0"/>
          <w:numId w:val="5"/>
        </w:numPr>
      </w:pPr>
      <w:r w:rsidRPr="00AF5E48">
        <w:t>Outcomes evaluation: Conducted during and after the programme to assess its</w:t>
      </w:r>
      <w:r w:rsidR="007E5BDC">
        <w:t xml:space="preserve"> perceived</w:t>
      </w:r>
      <w:r w:rsidRPr="00AF5E48">
        <w:t xml:space="preserve"> impact on participants.</w:t>
      </w:r>
    </w:p>
    <w:p w14:paraId="1065A7C6" w14:textId="0B237A80" w:rsidR="0037465E" w:rsidRDefault="00AF5E48" w:rsidP="0037465E">
      <w:pPr>
        <w:numPr>
          <w:ilvl w:val="0"/>
          <w:numId w:val="5"/>
        </w:numPr>
      </w:pPr>
      <w:r w:rsidRPr="00AF5E48">
        <w:t>Process evaluation: Conducted throughout the programme to improve delivery and understand how outcomes were achieved.</w:t>
      </w:r>
    </w:p>
    <w:p w14:paraId="05FE8CCA" w14:textId="6E500F3E" w:rsidR="0037465E" w:rsidRPr="0037465E" w:rsidRDefault="0037465E" w:rsidP="0037465E">
      <w:r w:rsidRPr="0037465E">
        <w:rPr>
          <w:b/>
          <w:bCs/>
        </w:rPr>
        <w:t>The evaluation focused on the following questions:</w:t>
      </w:r>
    </w:p>
    <w:p w14:paraId="2AC2A856" w14:textId="25429298" w:rsidR="00AF5E48" w:rsidRPr="00AF5E48" w:rsidRDefault="00AF5E48" w:rsidP="00AF5E48">
      <w:pPr>
        <w:numPr>
          <w:ilvl w:val="0"/>
          <w:numId w:val="6"/>
        </w:numPr>
      </w:pPr>
      <w:r w:rsidRPr="00AF5E48">
        <w:t xml:space="preserve">Skills and confidence: What new leadership skills and confidence have participants developed </w:t>
      </w:r>
      <w:proofErr w:type="gramStart"/>
      <w:r w:rsidRPr="00AF5E48">
        <w:t>as a result of</w:t>
      </w:r>
      <w:proofErr w:type="gramEnd"/>
      <w:r w:rsidRPr="00AF5E48">
        <w:t xml:space="preserve"> the programme? How have they applied these in practice?</w:t>
      </w:r>
    </w:p>
    <w:p w14:paraId="08C0B187" w14:textId="77777777" w:rsidR="00AF5E48" w:rsidRPr="00AF5E48" w:rsidRDefault="00AF5E48" w:rsidP="00AF5E48">
      <w:pPr>
        <w:numPr>
          <w:ilvl w:val="0"/>
          <w:numId w:val="6"/>
        </w:numPr>
      </w:pPr>
      <w:r w:rsidRPr="00AF5E48">
        <w:t>Learning and peer support: What new knowledge or insights have participants gained, both from the programme and through peer support? How have these been put into practice?</w:t>
      </w:r>
    </w:p>
    <w:p w14:paraId="63674A0E" w14:textId="77777777" w:rsidR="00AF5E48" w:rsidRPr="00AF5E48" w:rsidRDefault="00AF5E48" w:rsidP="00AF5E48">
      <w:pPr>
        <w:numPr>
          <w:ilvl w:val="0"/>
          <w:numId w:val="6"/>
        </w:numPr>
      </w:pPr>
      <w:r w:rsidRPr="00AF5E48">
        <w:t xml:space="preserve">Programme design and delivery: What lessons have been learned from the programme? What should be done differently next time? </w:t>
      </w:r>
    </w:p>
    <w:p w14:paraId="0C90D5E7" w14:textId="77777777" w:rsidR="00AF5E48" w:rsidRPr="00AF5E48" w:rsidRDefault="00AF5E48" w:rsidP="00AF5E48">
      <w:pPr>
        <w:numPr>
          <w:ilvl w:val="0"/>
          <w:numId w:val="6"/>
        </w:numPr>
      </w:pPr>
      <w:r w:rsidRPr="00AF5E48">
        <w:t>Reach and representation: How many applications were received? Who did the programme attract in terms of career stage and demographic characteristics?</w:t>
      </w:r>
    </w:p>
    <w:p w14:paraId="2B6AB817" w14:textId="77777777" w:rsidR="00AF5E48" w:rsidRPr="00AF5E48" w:rsidRDefault="00AF5E48" w:rsidP="00AF5E48">
      <w:pPr>
        <w:numPr>
          <w:ilvl w:val="0"/>
          <w:numId w:val="6"/>
        </w:numPr>
      </w:pPr>
      <w:r w:rsidRPr="00AF5E48">
        <w:t xml:space="preserve">Cohort diversity: Was there a good representation of demographic characteristics in the final cohort? </w:t>
      </w:r>
    </w:p>
    <w:p w14:paraId="0315E70B" w14:textId="77777777" w:rsidR="002A3B45" w:rsidRDefault="002A3B45">
      <w:pPr>
        <w:rPr>
          <w:b/>
          <w:bCs/>
        </w:rPr>
      </w:pPr>
      <w:r>
        <w:rPr>
          <w:b/>
          <w:bCs/>
        </w:rPr>
        <w:br w:type="page"/>
      </w:r>
    </w:p>
    <w:p w14:paraId="73080C02" w14:textId="080A02B1" w:rsidR="00270BAB" w:rsidRPr="00270BAB" w:rsidRDefault="00270BAB" w:rsidP="00AF5E48">
      <w:pPr>
        <w:rPr>
          <w:b/>
          <w:bCs/>
        </w:rPr>
      </w:pPr>
      <w:r w:rsidRPr="00270BAB">
        <w:rPr>
          <w:b/>
          <w:bCs/>
        </w:rPr>
        <w:lastRenderedPageBreak/>
        <w:t>Data collected:</w:t>
      </w:r>
    </w:p>
    <w:p w14:paraId="00598354" w14:textId="77777777" w:rsidR="009E495E" w:rsidRDefault="009E495E" w:rsidP="009E495E">
      <w:pPr>
        <w:spacing w:after="0" w:line="312" w:lineRule="auto"/>
      </w:pPr>
      <w:r w:rsidRPr="009E495E">
        <w:t>Equal opportunities and demographic data were collected from programme applicants and participants. While 19 applications were submitted, 22 monitoring forms were received, suggesting that some individuals began but did not complete the application process. Informal feedback indicates that at least one applicant saved their application offline but did not submit it through the Microsoft form. This is an issue that will be addressed in future rounds.</w:t>
      </w:r>
    </w:p>
    <w:p w14:paraId="5377D1CC" w14:textId="77777777" w:rsidR="00351520" w:rsidRPr="009E495E" w:rsidRDefault="00351520" w:rsidP="009E495E">
      <w:pPr>
        <w:spacing w:after="0" w:line="312" w:lineRule="auto"/>
      </w:pPr>
    </w:p>
    <w:p w14:paraId="7A09F3E8" w14:textId="77777777" w:rsidR="00351520" w:rsidRPr="00351520" w:rsidRDefault="00351520" w:rsidP="00351520">
      <w:pPr>
        <w:spacing w:after="0" w:line="312" w:lineRule="auto"/>
      </w:pPr>
      <w:r w:rsidRPr="00351520">
        <w:t>The following data informed the evaluation:</w:t>
      </w:r>
    </w:p>
    <w:p w14:paraId="56181FEF" w14:textId="57F65F15" w:rsidR="00FB18EA" w:rsidRPr="00351520" w:rsidRDefault="00FB18EA" w:rsidP="00351520">
      <w:pPr>
        <w:pStyle w:val="ListParagraph"/>
        <w:numPr>
          <w:ilvl w:val="0"/>
          <w:numId w:val="36"/>
        </w:numPr>
        <w:rPr>
          <w:rFonts w:eastAsia="Times New Roman" w:cstheme="minorHAnsi"/>
          <w:color w:val="000000"/>
        </w:rPr>
      </w:pPr>
      <w:r w:rsidRPr="00351520">
        <w:rPr>
          <w:rFonts w:eastAsia="Times New Roman" w:cstheme="minorHAnsi"/>
          <w:color w:val="000000"/>
        </w:rPr>
        <w:t>Equal opportunities and demographic data from applicants (n=</w:t>
      </w:r>
      <w:r w:rsidR="0007787D" w:rsidRPr="00351520">
        <w:rPr>
          <w:rFonts w:eastAsia="Times New Roman" w:cstheme="minorHAnsi"/>
          <w:color w:val="000000"/>
        </w:rPr>
        <w:t>22</w:t>
      </w:r>
      <w:r w:rsidRPr="00351520">
        <w:rPr>
          <w:rFonts w:eastAsia="Times New Roman" w:cstheme="minorHAnsi"/>
          <w:color w:val="000000"/>
        </w:rPr>
        <w:t>)</w:t>
      </w:r>
    </w:p>
    <w:p w14:paraId="768DE737" w14:textId="5477C576" w:rsidR="00FB18EA" w:rsidRPr="00FB18EA" w:rsidRDefault="00FB18EA" w:rsidP="00FB18EA">
      <w:pPr>
        <w:pStyle w:val="ListParagraph"/>
        <w:numPr>
          <w:ilvl w:val="0"/>
          <w:numId w:val="12"/>
        </w:numPr>
        <w:rPr>
          <w:rFonts w:eastAsia="Times New Roman" w:cstheme="minorHAnsi"/>
          <w:color w:val="000000"/>
        </w:rPr>
      </w:pPr>
      <w:r w:rsidRPr="00FB18EA">
        <w:rPr>
          <w:rFonts w:eastAsia="Times New Roman" w:cstheme="minorHAnsi"/>
          <w:color w:val="000000"/>
        </w:rPr>
        <w:t>Equal opportunities and demographic data from participants (n=1</w:t>
      </w:r>
      <w:r w:rsidR="00242FF0">
        <w:rPr>
          <w:rFonts w:eastAsia="Times New Roman" w:cstheme="minorHAnsi"/>
          <w:color w:val="000000"/>
        </w:rPr>
        <w:t>2</w:t>
      </w:r>
      <w:r w:rsidRPr="00FB18EA">
        <w:rPr>
          <w:rFonts w:eastAsia="Times New Roman" w:cstheme="minorHAnsi"/>
          <w:color w:val="000000"/>
        </w:rPr>
        <w:t>)</w:t>
      </w:r>
    </w:p>
    <w:p w14:paraId="7E7DF29C" w14:textId="66B5BBB0" w:rsidR="008E6CF4" w:rsidRPr="008E6CF4" w:rsidRDefault="008E6CF4" w:rsidP="00242FF0">
      <w:pPr>
        <w:pStyle w:val="ListParagraph"/>
        <w:numPr>
          <w:ilvl w:val="0"/>
          <w:numId w:val="12"/>
        </w:numPr>
        <w:rPr>
          <w:b/>
          <w:bCs/>
        </w:rPr>
      </w:pPr>
      <w:r w:rsidRPr="008E6CF4">
        <w:rPr>
          <w:rFonts w:eastAsia="Times New Roman" w:cstheme="minorHAnsi"/>
          <w:color w:val="000000"/>
        </w:rPr>
        <w:t>Pre- and post-programme questionnaires (including quantitative and qualitative items; responses received: n=10; non-completed: n=2)</w:t>
      </w:r>
    </w:p>
    <w:p w14:paraId="76E4E63A" w14:textId="1095D362" w:rsidR="00242FF0" w:rsidRPr="0057003F" w:rsidRDefault="00FB18EA" w:rsidP="0057003F">
      <w:pPr>
        <w:pStyle w:val="ListParagraph"/>
        <w:numPr>
          <w:ilvl w:val="0"/>
          <w:numId w:val="12"/>
        </w:numPr>
        <w:rPr>
          <w:rFonts w:eastAsia="Times New Roman" w:cstheme="minorHAnsi"/>
          <w:color w:val="000000"/>
        </w:rPr>
      </w:pPr>
      <w:r w:rsidRPr="00FB18EA">
        <w:rPr>
          <w:rFonts w:eastAsia="Times New Roman" w:cstheme="minorHAnsi"/>
          <w:color w:val="000000"/>
        </w:rPr>
        <w:t>Feedback from project staff</w:t>
      </w:r>
      <w:r w:rsidR="00242FF0">
        <w:rPr>
          <w:rFonts w:eastAsia="Times New Roman" w:cstheme="minorHAnsi"/>
          <w:color w:val="000000"/>
        </w:rPr>
        <w:t xml:space="preserve"> and trainer</w:t>
      </w:r>
      <w:r w:rsidRPr="00FB18EA">
        <w:rPr>
          <w:rFonts w:eastAsia="Times New Roman" w:cstheme="minorHAnsi"/>
          <w:color w:val="000000"/>
        </w:rPr>
        <w:t xml:space="preserve"> on delivery and learning</w:t>
      </w:r>
      <w:r w:rsidR="00061312">
        <w:rPr>
          <w:rFonts w:eastAsia="Times New Roman" w:cstheme="minorHAnsi"/>
          <w:color w:val="000000"/>
        </w:rPr>
        <w:t xml:space="preserve"> </w:t>
      </w:r>
      <w:r w:rsidR="0057003F" w:rsidRPr="0057003F">
        <w:rPr>
          <w:rFonts w:eastAsia="Times New Roman" w:cstheme="minorHAnsi"/>
          <w:color w:val="000000"/>
        </w:rPr>
        <w:t>(captured through ongoing informal discussions, including regular project review meetings and steering group meetings)</w:t>
      </w:r>
    </w:p>
    <w:p w14:paraId="75560528" w14:textId="5D253165" w:rsidR="009B4E05" w:rsidRDefault="00AA58A1" w:rsidP="00AA58A1">
      <w:pPr>
        <w:pStyle w:val="Heading2"/>
      </w:pPr>
      <w:bookmarkStart w:id="6" w:name="_Toc232755789"/>
      <w:r>
        <w:t>Findings</w:t>
      </w:r>
      <w:bookmarkEnd w:id="6"/>
    </w:p>
    <w:p w14:paraId="3E470376" w14:textId="3324525D" w:rsidR="00404A8D" w:rsidRPr="00404A8D" w:rsidRDefault="00404A8D" w:rsidP="00404A8D">
      <w:r w:rsidRPr="00404A8D">
        <w:t>Pre- and post-programme questionnaires were distributed to all participants, with 10 responses received, representing an 83</w:t>
      </w:r>
      <w:r>
        <w:t>%</w:t>
      </w:r>
      <w:r w:rsidRPr="00404A8D">
        <w:t xml:space="preserve"> response rate. Data collection was anonymised, and not all participants completed both stages, so it was not possible to match all responses across timepoints.</w:t>
      </w:r>
      <w:r w:rsidR="002E6E9D">
        <w:t xml:space="preserve"> Due to the small cohort size, programme outcomes and impact should be interpreted with caution. </w:t>
      </w:r>
    </w:p>
    <w:p w14:paraId="3AFB8B25" w14:textId="0A0AA5A9" w:rsidR="00D65D3C" w:rsidRDefault="00D65D3C" w:rsidP="00404A8D">
      <w:r w:rsidRPr="00D65D3C">
        <w:t>Demographic data is included to provide indicative insight rather than generalisable conclusions and should be considered within this context.</w:t>
      </w:r>
      <w:r w:rsidR="003F7B97">
        <w:t xml:space="preserve"> </w:t>
      </w:r>
      <w:r w:rsidR="003F7B97" w:rsidRPr="003F7B97">
        <w:t xml:space="preserve">Consistent with the small cohort size, breakdowns are not provided for categories with very small numbers </w:t>
      </w:r>
      <w:proofErr w:type="gramStart"/>
      <w:r w:rsidR="003F7B97" w:rsidRPr="003F7B97">
        <w:t>in order to</w:t>
      </w:r>
      <w:proofErr w:type="gramEnd"/>
      <w:r w:rsidR="003F7B97" w:rsidRPr="003F7B97">
        <w:t xml:space="preserve"> minimise the risk of identification.</w:t>
      </w:r>
    </w:p>
    <w:p w14:paraId="455CA780" w14:textId="44D503B2" w:rsidR="00404A8D" w:rsidRPr="00404A8D" w:rsidRDefault="00404A8D" w:rsidP="00404A8D">
      <w:r w:rsidRPr="00404A8D">
        <w:t>Future programmes may benefit from setting clearer diversity ambitions at the recruitment stage to help shape the applicant pool.</w:t>
      </w:r>
    </w:p>
    <w:p w14:paraId="13F4F0BF" w14:textId="0E92A6FB" w:rsidR="00AA58A1" w:rsidRDefault="00AA58A1" w:rsidP="00404A8D">
      <w:pPr>
        <w:pStyle w:val="Heading3"/>
      </w:pPr>
      <w:bookmarkStart w:id="7" w:name="_Toc232755790"/>
      <w:r>
        <w:t>Demographics</w:t>
      </w:r>
      <w:bookmarkEnd w:id="7"/>
    </w:p>
    <w:p w14:paraId="672E3E41" w14:textId="18C5C760" w:rsidR="00CD4B34" w:rsidRDefault="00CD4B34" w:rsidP="004A25D2">
      <w:pPr>
        <w:pStyle w:val="Heading4"/>
      </w:pPr>
      <w:r>
        <w:t>Gender</w:t>
      </w:r>
    </w:p>
    <w:p w14:paraId="7497D9CD" w14:textId="7F97B7AF" w:rsidR="003576AD" w:rsidRPr="008E7D7F" w:rsidRDefault="004A0D13" w:rsidP="00C937D5">
      <w:r w:rsidRPr="008E7D7F">
        <w:t>Applicants</w:t>
      </w:r>
    </w:p>
    <w:p w14:paraId="69D177A4" w14:textId="77777777" w:rsidR="00D4285F" w:rsidRDefault="00BE11D5" w:rsidP="00D4285F">
      <w:pPr>
        <w:pStyle w:val="ListParagraph"/>
        <w:numPr>
          <w:ilvl w:val="0"/>
          <w:numId w:val="15"/>
        </w:numPr>
      </w:pPr>
      <w:r w:rsidRPr="008E7D7F">
        <w:t>19 were female (86%)</w:t>
      </w:r>
    </w:p>
    <w:p w14:paraId="033CB214" w14:textId="02DCC07F" w:rsidR="004A0D13" w:rsidRPr="008E7D7F" w:rsidRDefault="00BE11D5" w:rsidP="00D4285F">
      <w:pPr>
        <w:pStyle w:val="ListParagraph"/>
        <w:numPr>
          <w:ilvl w:val="0"/>
          <w:numId w:val="15"/>
        </w:numPr>
      </w:pPr>
      <w:r w:rsidRPr="008E7D7F">
        <w:t>3 were male (14%)</w:t>
      </w:r>
    </w:p>
    <w:p w14:paraId="05312BBE" w14:textId="3CF30CA8" w:rsidR="00BE11D5" w:rsidRPr="008E7D7F" w:rsidRDefault="00BE11D5" w:rsidP="00C937D5">
      <w:r w:rsidRPr="008E7D7F">
        <w:t>Cohort selected</w:t>
      </w:r>
    </w:p>
    <w:p w14:paraId="784114EE" w14:textId="057BFDCF" w:rsidR="00D4285F" w:rsidRDefault="008024FA" w:rsidP="00D4285F">
      <w:pPr>
        <w:pStyle w:val="ListParagraph"/>
        <w:numPr>
          <w:ilvl w:val="0"/>
          <w:numId w:val="16"/>
        </w:numPr>
      </w:pPr>
      <w:r>
        <w:t>10</w:t>
      </w:r>
      <w:r w:rsidR="00BE11D5" w:rsidRPr="008E7D7F">
        <w:t xml:space="preserve"> were female</w:t>
      </w:r>
      <w:r w:rsidR="0023026B" w:rsidRPr="008E7D7F">
        <w:t xml:space="preserve"> (</w:t>
      </w:r>
      <w:r w:rsidR="00590141">
        <w:t>83</w:t>
      </w:r>
      <w:r w:rsidR="0023026B" w:rsidRPr="008E7D7F">
        <w:t>%)</w:t>
      </w:r>
    </w:p>
    <w:p w14:paraId="5AE3228F" w14:textId="12D45783" w:rsidR="00BE11D5" w:rsidRDefault="008024FA" w:rsidP="00D4285F">
      <w:pPr>
        <w:pStyle w:val="ListParagraph"/>
        <w:numPr>
          <w:ilvl w:val="0"/>
          <w:numId w:val="16"/>
        </w:numPr>
      </w:pPr>
      <w:r>
        <w:lastRenderedPageBreak/>
        <w:t>2</w:t>
      </w:r>
      <w:r w:rsidR="00BE11D5" w:rsidRPr="008E7D7F">
        <w:t xml:space="preserve"> were male (</w:t>
      </w:r>
      <w:r w:rsidR="00590141">
        <w:t>17</w:t>
      </w:r>
      <w:r w:rsidR="00BE11D5" w:rsidRPr="008E7D7F">
        <w:t>%</w:t>
      </w:r>
      <w:r w:rsidR="0023026B" w:rsidRPr="008E7D7F">
        <w:t>)</w:t>
      </w:r>
    </w:p>
    <w:p w14:paraId="3B2F6BA9" w14:textId="77777777" w:rsidR="004A25D2" w:rsidRDefault="004A25D2" w:rsidP="00C937D5">
      <w:r w:rsidRPr="004A25D2">
        <w:t>The applicant pool was predominantly female, reflecting the wider gender profile of the public library workforce, although men are often more represented at senior levels. The gender balance of the final cohort closely reflects that of the applicant pool.</w:t>
      </w:r>
    </w:p>
    <w:p w14:paraId="6B29F731" w14:textId="1BE1A97A" w:rsidR="00CD4B34" w:rsidRPr="00151B33" w:rsidRDefault="00CD4B34" w:rsidP="004A25D2">
      <w:pPr>
        <w:pStyle w:val="Heading4"/>
      </w:pPr>
      <w:r w:rsidRPr="00151B33">
        <w:t>Disability</w:t>
      </w:r>
    </w:p>
    <w:p w14:paraId="19D76839" w14:textId="77777777" w:rsidR="000C179F" w:rsidRDefault="000C179F" w:rsidP="000C179F">
      <w:r w:rsidRPr="008E7D7F">
        <w:t>Applicants</w:t>
      </w:r>
    </w:p>
    <w:p w14:paraId="507FA175" w14:textId="77777777" w:rsidR="00564601" w:rsidRDefault="00564601" w:rsidP="00A84D9C">
      <w:pPr>
        <w:pStyle w:val="ListParagraph"/>
        <w:numPr>
          <w:ilvl w:val="0"/>
          <w:numId w:val="29"/>
        </w:numPr>
      </w:pPr>
      <w:r>
        <w:t>No disability: 17 applicants (77%)</w:t>
      </w:r>
    </w:p>
    <w:p w14:paraId="2752DB63" w14:textId="4B61F4FF" w:rsidR="000057C1" w:rsidRPr="008E7D7F" w:rsidRDefault="00564601" w:rsidP="00A84D9C">
      <w:pPr>
        <w:pStyle w:val="ListParagraph"/>
        <w:numPr>
          <w:ilvl w:val="0"/>
          <w:numId w:val="29"/>
        </w:numPr>
      </w:pPr>
      <w:r>
        <w:t>Yes (identify as disabled): 5 applicants (23%)</w:t>
      </w:r>
    </w:p>
    <w:p w14:paraId="7271109B" w14:textId="180C43EB" w:rsidR="000C179F" w:rsidRDefault="000C179F" w:rsidP="00C937D5">
      <w:r>
        <w:t>Cohort</w:t>
      </w:r>
    </w:p>
    <w:p w14:paraId="52EAC9E0" w14:textId="77777777" w:rsidR="00A84D9C" w:rsidRDefault="00A84D9C" w:rsidP="00A84D9C">
      <w:pPr>
        <w:pStyle w:val="ListParagraph"/>
        <w:numPr>
          <w:ilvl w:val="0"/>
          <w:numId w:val="30"/>
        </w:numPr>
      </w:pPr>
      <w:r>
        <w:t>No disability: 8 participants (67%)</w:t>
      </w:r>
    </w:p>
    <w:p w14:paraId="34E61166" w14:textId="144F7589" w:rsidR="00A84D9C" w:rsidRDefault="00A84D9C" w:rsidP="00A84D9C">
      <w:pPr>
        <w:pStyle w:val="ListParagraph"/>
        <w:numPr>
          <w:ilvl w:val="0"/>
          <w:numId w:val="30"/>
        </w:numPr>
      </w:pPr>
      <w:r>
        <w:t>Yes (identify as disabled): 4 participants (33%)</w:t>
      </w:r>
    </w:p>
    <w:p w14:paraId="7F2325B4" w14:textId="65D08D2A" w:rsidR="007A1808" w:rsidRDefault="007A1808" w:rsidP="00877EEF">
      <w:r w:rsidRPr="007A1808">
        <w:t>Among applicants, 23</w:t>
      </w:r>
      <w:r w:rsidR="007F721D">
        <w:t xml:space="preserve">% </w:t>
      </w:r>
      <w:r w:rsidRPr="007A1808">
        <w:t>identified as disabled, compared to 33</w:t>
      </w:r>
      <w:r w:rsidR="007F721D">
        <w:t xml:space="preserve">% </w:t>
      </w:r>
      <w:r w:rsidRPr="007A1808">
        <w:t>of the final cohort. This indicates a small increase in representation and suggests that participants identifying as disabled were proportionally well represented, and slightly more so, within the selected cohort.</w:t>
      </w:r>
    </w:p>
    <w:p w14:paraId="1598DD3F" w14:textId="30DBE669" w:rsidR="00485786" w:rsidRDefault="00485786" w:rsidP="007A1808">
      <w:pPr>
        <w:pStyle w:val="Heading4"/>
      </w:pPr>
      <w:r>
        <w:t>Neurodivergence</w:t>
      </w:r>
    </w:p>
    <w:p w14:paraId="3802110E" w14:textId="5676E317" w:rsidR="00485786" w:rsidRDefault="00485786" w:rsidP="00877EEF">
      <w:r>
        <w:t>Applicants</w:t>
      </w:r>
    </w:p>
    <w:p w14:paraId="04BCFE59" w14:textId="77777777" w:rsidR="00485786" w:rsidRDefault="00485786" w:rsidP="00BF28A0">
      <w:pPr>
        <w:pStyle w:val="ListParagraph"/>
        <w:numPr>
          <w:ilvl w:val="0"/>
          <w:numId w:val="32"/>
        </w:numPr>
      </w:pPr>
      <w:r>
        <w:t>No: 15 applicants (68%)</w:t>
      </w:r>
    </w:p>
    <w:p w14:paraId="61764AC9" w14:textId="77777777" w:rsidR="00485786" w:rsidRDefault="00485786" w:rsidP="00BF28A0">
      <w:pPr>
        <w:pStyle w:val="ListParagraph"/>
        <w:numPr>
          <w:ilvl w:val="0"/>
          <w:numId w:val="32"/>
        </w:numPr>
      </w:pPr>
      <w:r>
        <w:t>Yes: 5 applicants (23%)</w:t>
      </w:r>
    </w:p>
    <w:p w14:paraId="4FBC89EF" w14:textId="121FF28A" w:rsidR="00485786" w:rsidRDefault="00485786" w:rsidP="00BF28A0">
      <w:pPr>
        <w:pStyle w:val="ListParagraph"/>
        <w:numPr>
          <w:ilvl w:val="0"/>
          <w:numId w:val="32"/>
        </w:numPr>
      </w:pPr>
      <w:r>
        <w:t>Prefer not to say: 2 applicants (9%)</w:t>
      </w:r>
    </w:p>
    <w:p w14:paraId="6516DA37" w14:textId="33377609" w:rsidR="00485786" w:rsidRDefault="00485786" w:rsidP="00485786">
      <w:r>
        <w:t>Cohort</w:t>
      </w:r>
    </w:p>
    <w:p w14:paraId="273E5C00" w14:textId="77777777" w:rsidR="00BF28A0" w:rsidRDefault="00BF28A0" w:rsidP="00BF28A0">
      <w:pPr>
        <w:pStyle w:val="ListParagraph"/>
        <w:numPr>
          <w:ilvl w:val="0"/>
          <w:numId w:val="31"/>
        </w:numPr>
      </w:pPr>
      <w:r>
        <w:t>No: 10 participants (83%)</w:t>
      </w:r>
    </w:p>
    <w:p w14:paraId="3CFC7647" w14:textId="1E5C3FEC" w:rsidR="00485786" w:rsidRDefault="00BF28A0" w:rsidP="00BF28A0">
      <w:pPr>
        <w:pStyle w:val="ListParagraph"/>
        <w:numPr>
          <w:ilvl w:val="0"/>
          <w:numId w:val="31"/>
        </w:numPr>
      </w:pPr>
      <w:r>
        <w:t>Yes: 2 participants (17%)</w:t>
      </w:r>
    </w:p>
    <w:p w14:paraId="6EF9217B" w14:textId="485D651F" w:rsidR="00DD51B6" w:rsidRDefault="00DD51B6" w:rsidP="00C937D5">
      <w:r w:rsidRPr="00DD51B6">
        <w:t>Reported neurodivergence is lower in the cohort than in the applicant pool, decreasing from 23</w:t>
      </w:r>
      <w:r w:rsidR="007F721D">
        <w:t>%</w:t>
      </w:r>
      <w:r w:rsidRPr="00DD51B6">
        <w:t xml:space="preserve"> to 17</w:t>
      </w:r>
      <w:r w:rsidR="007F721D">
        <w:t>%</w:t>
      </w:r>
      <w:r w:rsidRPr="00DD51B6">
        <w:t>. This suggests a reduction in representation through the selection process. However, informal discussions during the programme indicate that more participants may identify as neurodivergent than is reflected in the data. This highlights the limitations of self-reported data and suggests that neurodivergence may be underrepresented in the monitoring information.</w:t>
      </w:r>
    </w:p>
    <w:p w14:paraId="6B7A28E3" w14:textId="353FE320" w:rsidR="00CD4B34" w:rsidRPr="00151B33" w:rsidRDefault="00526217" w:rsidP="00DD51B6">
      <w:pPr>
        <w:pStyle w:val="Heading4"/>
      </w:pPr>
      <w:r w:rsidRPr="00151B33">
        <w:t>Ethnicity</w:t>
      </w:r>
    </w:p>
    <w:p w14:paraId="1C00E5F8" w14:textId="77777777" w:rsidR="000C179F" w:rsidRDefault="000C179F" w:rsidP="000C179F">
      <w:r w:rsidRPr="008E7D7F">
        <w:t>Applicants</w:t>
      </w:r>
    </w:p>
    <w:p w14:paraId="49325892" w14:textId="6072A1C2" w:rsidR="0072303E" w:rsidRDefault="0072303E" w:rsidP="0062773B">
      <w:pPr>
        <w:pStyle w:val="ListParagraph"/>
        <w:numPr>
          <w:ilvl w:val="0"/>
          <w:numId w:val="37"/>
        </w:numPr>
      </w:pPr>
      <w:r w:rsidRPr="000B1F5C">
        <w:t xml:space="preserve">White (English/Welsh/Scottish/Northern Irish/British): 19 </w:t>
      </w:r>
      <w:r w:rsidR="000B1F5C" w:rsidRPr="000B1F5C">
        <w:t>(8</w:t>
      </w:r>
      <w:r w:rsidR="000C28D6">
        <w:t>6</w:t>
      </w:r>
      <w:r w:rsidR="000B1F5C" w:rsidRPr="000B1F5C">
        <w:t>%)</w:t>
      </w:r>
    </w:p>
    <w:p w14:paraId="7500465E" w14:textId="5E57B9BF" w:rsidR="0064614B" w:rsidRPr="003C554F" w:rsidRDefault="0064614B" w:rsidP="0064614B">
      <w:r w:rsidRPr="003C554F">
        <w:t xml:space="preserve">Cohort  </w:t>
      </w:r>
    </w:p>
    <w:p w14:paraId="26988B3F" w14:textId="3BC78CC4" w:rsidR="0064614B" w:rsidRPr="000B1F5C" w:rsidRDefault="0064614B" w:rsidP="0062773B">
      <w:pPr>
        <w:pStyle w:val="ListParagraph"/>
        <w:numPr>
          <w:ilvl w:val="0"/>
          <w:numId w:val="38"/>
        </w:numPr>
      </w:pPr>
      <w:r w:rsidRPr="000B1F5C">
        <w:lastRenderedPageBreak/>
        <w:t xml:space="preserve">White (English/Welsh/Scottish/Northern Irish/British): 10 </w:t>
      </w:r>
      <w:r w:rsidR="00766AA5">
        <w:t>(83%)</w:t>
      </w:r>
    </w:p>
    <w:p w14:paraId="4DE32A82" w14:textId="57E38440" w:rsidR="00A606B0" w:rsidRDefault="00A606B0" w:rsidP="00C937D5">
      <w:r w:rsidRPr="00A606B0">
        <w:t xml:space="preserve">The applicant pool was predominantly White British, with limited representation from </w:t>
      </w:r>
      <w:r>
        <w:t xml:space="preserve">individuals from </w:t>
      </w:r>
      <w:r w:rsidRPr="00A606B0">
        <w:t>minority ethnic backgrounds. This pattern was reflected in the final cohort, indicating little change in ethnic diversity through the selection process.</w:t>
      </w:r>
      <w:r w:rsidR="00260D15">
        <w:t xml:space="preserve"> C</w:t>
      </w:r>
      <w:r w:rsidR="00260D15" w:rsidRPr="00C86CF6">
        <w:t xml:space="preserve">ategories with less than </w:t>
      </w:r>
      <w:r w:rsidR="009467DD">
        <w:t>two</w:t>
      </w:r>
      <w:r w:rsidR="00260D15" w:rsidRPr="00C86CF6">
        <w:t xml:space="preserve"> responses are not shown to preserve anonymity</w:t>
      </w:r>
      <w:r w:rsidR="00260D15">
        <w:t>.</w:t>
      </w:r>
    </w:p>
    <w:p w14:paraId="3125374E" w14:textId="1F990F0D" w:rsidR="00526217" w:rsidRPr="00151B33" w:rsidRDefault="00526217" w:rsidP="00A606B0">
      <w:pPr>
        <w:pStyle w:val="Heading4"/>
      </w:pPr>
      <w:r w:rsidRPr="00151B33">
        <w:t>Age</w:t>
      </w:r>
    </w:p>
    <w:p w14:paraId="6FAB8DAD" w14:textId="76C5387D" w:rsidR="00BB4273" w:rsidRPr="00A606B0" w:rsidRDefault="00BB4273" w:rsidP="00BB4273">
      <w:r w:rsidRPr="00A606B0">
        <w:t>Applicants</w:t>
      </w:r>
    </w:p>
    <w:p w14:paraId="2367138B" w14:textId="64413FD2" w:rsidR="00BB4273" w:rsidRPr="00792D05" w:rsidRDefault="00BB4273" w:rsidP="0062773B">
      <w:pPr>
        <w:pStyle w:val="ListParagraph"/>
        <w:numPr>
          <w:ilvl w:val="0"/>
          <w:numId w:val="39"/>
        </w:numPr>
      </w:pPr>
      <w:r w:rsidRPr="00792D05">
        <w:t xml:space="preserve">30–39: 5 </w:t>
      </w:r>
      <w:r w:rsidR="00792D05" w:rsidRPr="00792D05">
        <w:t>(23%)</w:t>
      </w:r>
    </w:p>
    <w:p w14:paraId="44659257" w14:textId="30B20395" w:rsidR="00BB4273" w:rsidRPr="00792D05" w:rsidRDefault="00BB4273" w:rsidP="0062773B">
      <w:pPr>
        <w:pStyle w:val="ListParagraph"/>
        <w:numPr>
          <w:ilvl w:val="0"/>
          <w:numId w:val="39"/>
        </w:numPr>
      </w:pPr>
      <w:r w:rsidRPr="00792D05">
        <w:t xml:space="preserve">40–49: 10 </w:t>
      </w:r>
      <w:r w:rsidR="00792D05" w:rsidRPr="00792D05">
        <w:t>(45%)</w:t>
      </w:r>
    </w:p>
    <w:p w14:paraId="07ABDB17" w14:textId="5C4C9509" w:rsidR="00BB4273" w:rsidRPr="00792D05" w:rsidRDefault="00BB4273" w:rsidP="0062773B">
      <w:pPr>
        <w:pStyle w:val="ListParagraph"/>
        <w:numPr>
          <w:ilvl w:val="0"/>
          <w:numId w:val="39"/>
        </w:numPr>
      </w:pPr>
      <w:r w:rsidRPr="00792D05">
        <w:t xml:space="preserve">50–59: 7 </w:t>
      </w:r>
      <w:r w:rsidR="00792D05" w:rsidRPr="00792D05">
        <w:t>(32%)</w:t>
      </w:r>
    </w:p>
    <w:p w14:paraId="393752DC" w14:textId="77777777" w:rsidR="000C179F" w:rsidRDefault="000C179F" w:rsidP="000C179F">
      <w:r>
        <w:t>Cohort</w:t>
      </w:r>
    </w:p>
    <w:p w14:paraId="097EEC9F" w14:textId="080C61CF" w:rsidR="00BF2A1C" w:rsidRDefault="00BF2A1C" w:rsidP="00BF2A1C">
      <w:pPr>
        <w:pStyle w:val="ListParagraph"/>
        <w:numPr>
          <w:ilvl w:val="0"/>
          <w:numId w:val="24"/>
        </w:numPr>
      </w:pPr>
      <w:r w:rsidRPr="00792D05">
        <w:t>30–39:</w:t>
      </w:r>
      <w:r>
        <w:t xml:space="preserve"> [data suppressed due to small numbers]</w:t>
      </w:r>
    </w:p>
    <w:p w14:paraId="68E2803B" w14:textId="458B3BB8" w:rsidR="00CC1CF1" w:rsidRDefault="00CC1CF1" w:rsidP="00CC1CF1">
      <w:pPr>
        <w:pStyle w:val="ListParagraph"/>
        <w:numPr>
          <w:ilvl w:val="0"/>
          <w:numId w:val="24"/>
        </w:numPr>
      </w:pPr>
      <w:r>
        <w:t xml:space="preserve">40–49: 6 </w:t>
      </w:r>
      <w:r w:rsidR="002173EC">
        <w:t>(50%)</w:t>
      </w:r>
    </w:p>
    <w:p w14:paraId="545E54DD" w14:textId="7B62BC9A" w:rsidR="00CC1CF1" w:rsidRDefault="00CC1CF1" w:rsidP="00CC1CF1">
      <w:pPr>
        <w:pStyle w:val="ListParagraph"/>
        <w:numPr>
          <w:ilvl w:val="0"/>
          <w:numId w:val="24"/>
        </w:numPr>
      </w:pPr>
      <w:r>
        <w:t xml:space="preserve">50–59: 4 </w:t>
      </w:r>
      <w:r w:rsidR="002173EC">
        <w:t>(33%)</w:t>
      </w:r>
    </w:p>
    <w:p w14:paraId="0ECC5E3F" w14:textId="49CBF831" w:rsidR="0062773B" w:rsidRDefault="0062773B" w:rsidP="00C937D5">
      <w:r w:rsidRPr="0062773B">
        <w:t xml:space="preserve">The age profile of both applicants and participants was weighted towards those aged 40 to 49, who formed the largest group in the cohort. </w:t>
      </w:r>
      <w:r w:rsidR="008F6200" w:rsidRPr="008F6200">
        <w:t>Data for categories with fewer than two responses are suppressed to preserve participants’ anonymity.</w:t>
      </w:r>
    </w:p>
    <w:p w14:paraId="0790890B" w14:textId="268671E6" w:rsidR="00526217" w:rsidRPr="00151B33" w:rsidRDefault="000C179F" w:rsidP="002B0D4D">
      <w:pPr>
        <w:pStyle w:val="Heading4"/>
      </w:pPr>
      <w:r w:rsidRPr="00151B33">
        <w:t>Sexual</w:t>
      </w:r>
      <w:r w:rsidR="0061676C">
        <w:t xml:space="preserve"> orientation</w:t>
      </w:r>
    </w:p>
    <w:p w14:paraId="4345C4E5" w14:textId="77777777" w:rsidR="00151B33" w:rsidRDefault="00151B33" w:rsidP="00151B33">
      <w:r w:rsidRPr="008E7D7F">
        <w:t>Applicants</w:t>
      </w:r>
    </w:p>
    <w:p w14:paraId="753F040A" w14:textId="4E44B443" w:rsidR="00146C8C" w:rsidRDefault="00146C8C" w:rsidP="00146C8C">
      <w:pPr>
        <w:pStyle w:val="ListParagraph"/>
        <w:numPr>
          <w:ilvl w:val="0"/>
          <w:numId w:val="27"/>
        </w:numPr>
      </w:pPr>
      <w:r>
        <w:t xml:space="preserve">Heterosexual/Straight: 17 </w:t>
      </w:r>
      <w:r w:rsidR="00E72B3D">
        <w:t>(77%)</w:t>
      </w:r>
    </w:p>
    <w:p w14:paraId="5A319AC8" w14:textId="5555B40E" w:rsidR="000C179F" w:rsidRDefault="00151B33" w:rsidP="00C937D5">
      <w:r>
        <w:t>Cohort</w:t>
      </w:r>
    </w:p>
    <w:p w14:paraId="05DABC2B" w14:textId="2DC3D1C5" w:rsidR="008A6CC8" w:rsidRDefault="008A6CC8" w:rsidP="008A6CC8">
      <w:pPr>
        <w:pStyle w:val="ListParagraph"/>
        <w:numPr>
          <w:ilvl w:val="0"/>
          <w:numId w:val="28"/>
        </w:numPr>
      </w:pPr>
      <w:r>
        <w:t xml:space="preserve">Heterosexual/Straight: 11 </w:t>
      </w:r>
      <w:r w:rsidR="001F02FF">
        <w:t>(92%)</w:t>
      </w:r>
    </w:p>
    <w:p w14:paraId="4E0C123A" w14:textId="70E4A8FD" w:rsidR="002B0D4D" w:rsidRDefault="002B0D4D" w:rsidP="00D72AB2">
      <w:r w:rsidRPr="002B0D4D">
        <w:t>The applicant pool included some diversity in sexual orientation. This diversity was less evident in the final cohort, which was predominantly heterosexual.</w:t>
      </w:r>
      <w:r w:rsidR="009467DD">
        <w:t xml:space="preserve"> Data from c</w:t>
      </w:r>
      <w:r w:rsidR="009467DD" w:rsidRPr="00C86CF6">
        <w:t xml:space="preserve">ategories with less than </w:t>
      </w:r>
      <w:r w:rsidR="009467DD">
        <w:t>two</w:t>
      </w:r>
      <w:r w:rsidR="009467DD" w:rsidRPr="00C86CF6">
        <w:t xml:space="preserve"> responses are </w:t>
      </w:r>
      <w:r w:rsidR="009467DD">
        <w:t>not included here</w:t>
      </w:r>
      <w:r w:rsidR="00864241">
        <w:t xml:space="preserve"> to</w:t>
      </w:r>
      <w:r w:rsidR="009467DD">
        <w:t xml:space="preserve"> </w:t>
      </w:r>
      <w:r w:rsidR="00864241">
        <w:t>minimise</w:t>
      </w:r>
      <w:r w:rsidR="009467DD">
        <w:t xml:space="preserve"> the risk of identifiability.</w:t>
      </w:r>
    </w:p>
    <w:p w14:paraId="46FC621F" w14:textId="23C25A4B" w:rsidR="003C554F" w:rsidRDefault="003C554F" w:rsidP="003C554F">
      <w:pPr>
        <w:pStyle w:val="Heading4"/>
      </w:pPr>
      <w:r>
        <w:t>Summary</w:t>
      </w:r>
    </w:p>
    <w:p w14:paraId="2FACC12F" w14:textId="3AFFA0E5" w:rsidR="000E3A13" w:rsidRDefault="000E3A13" w:rsidP="000E3A13">
      <w:r w:rsidRPr="000E3A13">
        <w:t>Overall, the data suggests that while the selection process broadly reflected the applicant pool, limited diversity in applications, particularly in relation to ethnicity, age, and sexual orientation, constrained the diversity of the final cohort.</w:t>
      </w:r>
      <w:r w:rsidR="00153214">
        <w:t xml:space="preserve"> </w:t>
      </w:r>
      <w:r w:rsidR="00153214" w:rsidRPr="00153214">
        <w:t>This indicates a need to use a broader range of recruitment channels to reach underrepresented groups and support a more diverse applicant pool in future.</w:t>
      </w:r>
    </w:p>
    <w:p w14:paraId="2DA6941B" w14:textId="2072C128" w:rsidR="003510DE" w:rsidRPr="003510DE" w:rsidRDefault="00EE3618" w:rsidP="002B0D4D">
      <w:pPr>
        <w:pStyle w:val="Heading2"/>
      </w:pPr>
      <w:bookmarkStart w:id="8" w:name="_Toc232755791"/>
      <w:r>
        <w:lastRenderedPageBreak/>
        <w:t>Outcomes and i</w:t>
      </w:r>
      <w:r w:rsidR="00AA58A1">
        <w:t>mpact</w:t>
      </w:r>
      <w:bookmarkEnd w:id="8"/>
    </w:p>
    <w:p w14:paraId="0A88BD95" w14:textId="22A1734C" w:rsidR="00EE3618" w:rsidRPr="00EE3618" w:rsidRDefault="00EE3618" w:rsidP="00EE3618">
      <w:r w:rsidRPr="00EE3618">
        <w:t>This section examines the</w:t>
      </w:r>
      <w:r w:rsidR="00B212F8">
        <w:t xml:space="preserve"> perceived</w:t>
      </w:r>
      <w:r w:rsidRPr="00EE3618">
        <w:t xml:space="preserve"> outcomes of the programme for participants, drawing on pre- and post-programme </w:t>
      </w:r>
      <w:r w:rsidR="00913FFB">
        <w:t xml:space="preserve">quantitative and qualitative </w:t>
      </w:r>
      <w:r w:rsidRPr="00EE3618">
        <w:t xml:space="preserve">survey data. </w:t>
      </w:r>
      <w:r w:rsidR="00C15D43">
        <w:t xml:space="preserve">Of the twelve </w:t>
      </w:r>
      <w:r w:rsidR="00B80ECC">
        <w:t xml:space="preserve">participants in the cohort, 10 </w:t>
      </w:r>
      <w:r w:rsidR="0034480A">
        <w:t xml:space="preserve">completed the </w:t>
      </w:r>
      <w:r w:rsidR="00F43FED">
        <w:t>surveys</w:t>
      </w:r>
      <w:r w:rsidR="00B80ECC">
        <w:t xml:space="preserve">, </w:t>
      </w:r>
      <w:r w:rsidR="00C3254B" w:rsidRPr="00404A8D">
        <w:t>representing an 83</w:t>
      </w:r>
      <w:r w:rsidR="00C3254B">
        <w:t>%</w:t>
      </w:r>
      <w:r w:rsidR="00C3254B" w:rsidRPr="00404A8D">
        <w:t xml:space="preserve"> response rate. </w:t>
      </w:r>
      <w:r w:rsidR="00B212F8" w:rsidRPr="00B212F8">
        <w:t>The analysis focuses on self-reported changes in leadership confidence, identity, ability to navigate complexity, and influence within systems.</w:t>
      </w:r>
    </w:p>
    <w:p w14:paraId="3ADDC330" w14:textId="015CB480" w:rsidR="00EE3618" w:rsidRPr="00EE3618" w:rsidRDefault="00EE3618" w:rsidP="00EE3618">
      <w:r w:rsidRPr="00EE3618">
        <w:t xml:space="preserve">Overall, participants reported </w:t>
      </w:r>
      <w:r w:rsidR="00AC3717">
        <w:t>that the programme had a</w:t>
      </w:r>
      <w:r w:rsidRPr="00EE3618">
        <w:t xml:space="preserve"> positive impact. Nine out of ten respondents indicated an increase in their leadership confidence, with three reporting a </w:t>
      </w:r>
      <w:r w:rsidR="00D15AFC">
        <w:t>“</w:t>
      </w:r>
      <w:r w:rsidR="000A080A">
        <w:t>significant</w:t>
      </w:r>
      <w:r w:rsidRPr="00EE3618">
        <w:t xml:space="preserve"> increase</w:t>
      </w:r>
      <w:r w:rsidR="00D15AFC">
        <w:t>”</w:t>
      </w:r>
      <w:r w:rsidRPr="00EE3618">
        <w:t>. These self-reported improvements are supported by shifts across a range of leadership measures collected before and after the programme.</w:t>
      </w:r>
    </w:p>
    <w:p w14:paraId="6895DBE8" w14:textId="3CABF25C" w:rsidR="00EE3618" w:rsidRPr="00EE3618" w:rsidRDefault="00EE3618" w:rsidP="00EE3618">
      <w:r w:rsidRPr="00EE3618">
        <w:t xml:space="preserve">Participants rated themselves against </w:t>
      </w:r>
      <w:r w:rsidR="00F446E5" w:rsidRPr="00F446E5">
        <w:t>15 statements pre-programme; however, only 14 of these were repeated post-programme due to an administrative omission. Analysis therefore focuses on the 14 comparable statements</w:t>
      </w:r>
      <w:r w:rsidRPr="00EE3618">
        <w:t>.</w:t>
      </w:r>
      <w:r w:rsidR="00D206B6">
        <w:rPr>
          <w:rStyle w:val="FootnoteReference"/>
        </w:rPr>
        <w:footnoteReference w:id="1"/>
      </w:r>
      <w:r w:rsidR="008A2773">
        <w:t xml:space="preserve"> </w:t>
      </w:r>
      <w:r w:rsidR="00684C22" w:rsidRPr="00684C22">
        <w:t>Across the ten respondents, this yielded 1</w:t>
      </w:r>
      <w:r w:rsidR="0082239D">
        <w:t>40</w:t>
      </w:r>
      <w:r w:rsidR="00684C22" w:rsidRPr="00684C22">
        <w:t xml:space="preserve"> individual ratings</w:t>
      </w:r>
      <w:r w:rsidR="00E17BCE">
        <w:t xml:space="preserve">. </w:t>
      </w:r>
      <w:r w:rsidRPr="00EE3618">
        <w:t>Baseline agreement was already relatively high</w:t>
      </w:r>
      <w:r w:rsidR="00D74A38">
        <w:t xml:space="preserve"> at the outset</w:t>
      </w:r>
      <w:r w:rsidRPr="00EE3618">
        <w:t xml:space="preserve">, with </w:t>
      </w:r>
      <w:r w:rsidR="006C3CE2">
        <w:t>69</w:t>
      </w:r>
      <w:r w:rsidR="007F721D">
        <w:t xml:space="preserve">% </w:t>
      </w:r>
      <w:r w:rsidRPr="00EE3618">
        <w:t>of responses</w:t>
      </w:r>
      <w:r w:rsidR="0046711C">
        <w:t xml:space="preserve"> (</w:t>
      </w:r>
      <w:r w:rsidR="006C3CE2">
        <w:t>97</w:t>
      </w:r>
      <w:r w:rsidR="00A07477">
        <w:t xml:space="preserve"> out of 1</w:t>
      </w:r>
      <w:r w:rsidR="0082239D">
        <w:t>40</w:t>
      </w:r>
      <w:r w:rsidR="00A07477">
        <w:t xml:space="preserve">) </w:t>
      </w:r>
      <w:r w:rsidRPr="00EE3618">
        <w:t>at “agree” or above across leadership themes. This increased to 9</w:t>
      </w:r>
      <w:r w:rsidR="00DE1D46">
        <w:t>3</w:t>
      </w:r>
      <w:r w:rsidR="007F721D">
        <w:t>%</w:t>
      </w:r>
      <w:r w:rsidRPr="00EE3618">
        <w:t xml:space="preserve"> post-programme</w:t>
      </w:r>
      <w:r w:rsidR="00A07477">
        <w:t xml:space="preserve"> (13</w:t>
      </w:r>
      <w:r w:rsidR="00DE1D46">
        <w:t>0</w:t>
      </w:r>
      <w:r w:rsidR="00A07477">
        <w:t xml:space="preserve"> out of 1</w:t>
      </w:r>
      <w:r w:rsidR="00DE1D46">
        <w:t>4</w:t>
      </w:r>
      <w:r w:rsidR="00A07477">
        <w:t>0)</w:t>
      </w:r>
      <w:r w:rsidRPr="00EE3618">
        <w:t xml:space="preserve">, indicating a broad strengthening across multiple dimensions of leadership capability. At the same time, the proportion of responses at neutral or below decreased from </w:t>
      </w:r>
      <w:r w:rsidR="00DE1D46">
        <w:t>31</w:t>
      </w:r>
      <w:r w:rsidR="007F721D">
        <w:t>%</w:t>
      </w:r>
      <w:r w:rsidRPr="00EE3618">
        <w:t xml:space="preserve"> </w:t>
      </w:r>
      <w:r w:rsidR="00F77082">
        <w:t>(4</w:t>
      </w:r>
      <w:r w:rsidR="00DE1D46">
        <w:t>3</w:t>
      </w:r>
      <w:r w:rsidR="00F77082">
        <w:t xml:space="preserve"> out of 1</w:t>
      </w:r>
      <w:r w:rsidR="0082239D">
        <w:t>40</w:t>
      </w:r>
      <w:r w:rsidR="00F77082">
        <w:t xml:space="preserve">) </w:t>
      </w:r>
      <w:r w:rsidRPr="00EE3618">
        <w:t xml:space="preserve">to </w:t>
      </w:r>
      <w:r w:rsidR="00DE1D46">
        <w:t>7</w:t>
      </w:r>
      <w:r w:rsidR="007F721D">
        <w:t>%</w:t>
      </w:r>
      <w:r w:rsidR="00F77082">
        <w:t xml:space="preserve"> (1</w:t>
      </w:r>
      <w:r w:rsidR="00DE1D46">
        <w:t>0</w:t>
      </w:r>
      <w:r w:rsidR="00F77082">
        <w:t xml:space="preserve"> out of 1</w:t>
      </w:r>
      <w:r w:rsidR="0082239D">
        <w:t>4</w:t>
      </w:r>
      <w:r w:rsidR="00F77082">
        <w:t>0)</w:t>
      </w:r>
      <w:r w:rsidRPr="00EE3618">
        <w:t xml:space="preserve">, suggesting </w:t>
      </w:r>
      <w:r w:rsidR="007C7C9C" w:rsidRPr="007C7C9C">
        <w:t>reduced uncertainty alongside increased confidence.</w:t>
      </w:r>
    </w:p>
    <w:p w14:paraId="146B709E" w14:textId="77777777" w:rsidR="009F4253" w:rsidRPr="009F4253" w:rsidRDefault="009F4253" w:rsidP="009F4253">
      <w:pPr>
        <w:rPr>
          <w:b/>
          <w:bCs/>
        </w:rPr>
      </w:pPr>
      <w:r w:rsidRPr="009F4253">
        <w:t>To support analysis, the leadership statements were grouped into four themes:</w:t>
      </w:r>
    </w:p>
    <w:p w14:paraId="1C465D6F" w14:textId="0A23A486" w:rsidR="0071428D" w:rsidRPr="00F93968" w:rsidRDefault="00B2052E" w:rsidP="00F93968">
      <w:pPr>
        <w:pStyle w:val="ListParagraph"/>
        <w:numPr>
          <w:ilvl w:val="0"/>
          <w:numId w:val="14"/>
        </w:numPr>
        <w:rPr>
          <w:b/>
          <w:bCs/>
        </w:rPr>
      </w:pPr>
      <w:r w:rsidRPr="0071428D">
        <w:t xml:space="preserve">Leadership identity and purpose </w:t>
      </w:r>
    </w:p>
    <w:p w14:paraId="2628BDA0" w14:textId="77777777" w:rsidR="0071428D" w:rsidRPr="0071428D" w:rsidRDefault="00B2052E" w:rsidP="0071428D">
      <w:pPr>
        <w:pStyle w:val="ListParagraph"/>
        <w:numPr>
          <w:ilvl w:val="0"/>
          <w:numId w:val="8"/>
        </w:numPr>
        <w:rPr>
          <w:b/>
          <w:bCs/>
        </w:rPr>
      </w:pPr>
      <w:r w:rsidRPr="0071428D">
        <w:t>Leadership confidence and capability</w:t>
      </w:r>
    </w:p>
    <w:p w14:paraId="1211E082" w14:textId="77777777" w:rsidR="0071428D" w:rsidRPr="0071428D" w:rsidRDefault="00973B73" w:rsidP="0071428D">
      <w:pPr>
        <w:pStyle w:val="ListParagraph"/>
        <w:numPr>
          <w:ilvl w:val="0"/>
          <w:numId w:val="8"/>
        </w:numPr>
        <w:rPr>
          <w:b/>
          <w:bCs/>
        </w:rPr>
      </w:pPr>
      <w:r w:rsidRPr="0071428D">
        <w:t xml:space="preserve">Leading in complexity and systems </w:t>
      </w:r>
    </w:p>
    <w:p w14:paraId="2964FBBA" w14:textId="243C2285" w:rsidR="00C937D5" w:rsidRPr="00653CB9" w:rsidRDefault="00973B73" w:rsidP="00C937D5">
      <w:pPr>
        <w:pStyle w:val="ListParagraph"/>
        <w:numPr>
          <w:ilvl w:val="0"/>
          <w:numId w:val="8"/>
        </w:numPr>
        <w:rPr>
          <w:b/>
          <w:bCs/>
        </w:rPr>
      </w:pPr>
      <w:r w:rsidRPr="0071428D">
        <w:t>Advocacy and influencing</w:t>
      </w:r>
      <w:r w:rsidR="0071428D" w:rsidRPr="0071428D">
        <w:t>.</w:t>
      </w:r>
    </w:p>
    <w:p w14:paraId="1BA6DE3B" w14:textId="76EBBC0E" w:rsidR="00851FD9" w:rsidRDefault="00851FD9" w:rsidP="00851FD9">
      <w:r w:rsidRPr="00851FD9">
        <w:t>Across all themes, there was a clear shift towards higher confidence ratings and fewer neutral responses</w:t>
      </w:r>
      <w:r w:rsidR="00D43541">
        <w:t xml:space="preserve"> (</w:t>
      </w:r>
      <w:r w:rsidR="0018547D" w:rsidRPr="0018547D">
        <w:t>pre-programme, 3</w:t>
      </w:r>
      <w:r w:rsidR="00D70D3A">
        <w:t>4</w:t>
      </w:r>
      <w:r w:rsidR="0018547D" w:rsidRPr="0018547D">
        <w:t xml:space="preserve"> out of 1</w:t>
      </w:r>
      <w:r w:rsidR="009A1F87">
        <w:t>4</w:t>
      </w:r>
      <w:r w:rsidR="0018547D" w:rsidRPr="0018547D">
        <w:t xml:space="preserve">0 responses were neutral and </w:t>
      </w:r>
      <w:r w:rsidR="00E17BCE">
        <w:t>nine</w:t>
      </w:r>
      <w:r w:rsidR="0018547D" w:rsidRPr="0018547D">
        <w:t xml:space="preserve"> were </w:t>
      </w:r>
      <w:r w:rsidR="00A532C5">
        <w:t>“</w:t>
      </w:r>
      <w:r w:rsidR="0018547D" w:rsidRPr="0018547D">
        <w:t>disagree</w:t>
      </w:r>
      <w:r w:rsidR="00A532C5">
        <w:t>”</w:t>
      </w:r>
      <w:r w:rsidR="0018547D" w:rsidRPr="0018547D">
        <w:t xml:space="preserve">; post-programme, this decreased to </w:t>
      </w:r>
      <w:r w:rsidR="0091359C">
        <w:t>seven</w:t>
      </w:r>
      <w:r w:rsidR="0018547D" w:rsidRPr="0018547D">
        <w:t xml:space="preserve"> neutral responses and just </w:t>
      </w:r>
      <w:r w:rsidR="00E17BCE">
        <w:t>three</w:t>
      </w:r>
      <w:r w:rsidR="0018547D" w:rsidRPr="0018547D">
        <w:t xml:space="preserve"> </w:t>
      </w:r>
      <w:r w:rsidR="00A532C5">
        <w:t>“</w:t>
      </w:r>
      <w:r w:rsidR="0018547D" w:rsidRPr="0018547D">
        <w:t>disagree</w:t>
      </w:r>
      <w:r w:rsidR="00A532C5">
        <w:t>”</w:t>
      </w:r>
      <w:r w:rsidR="0018547D" w:rsidRPr="0018547D">
        <w:t>).</w:t>
      </w:r>
      <w:r w:rsidR="0018547D">
        <w:t xml:space="preserve"> </w:t>
      </w:r>
      <w:r w:rsidRPr="00851FD9">
        <w:t xml:space="preserve">Participant feedback highlights the role of peer support and shared experience in enabling this change. Overall, the findings suggest that the programme strengthened participants’ confidence, clarified their </w:t>
      </w:r>
      <w:r w:rsidRPr="00851FD9">
        <w:lastRenderedPageBreak/>
        <w:t>leadership identity and purpose, and enhanced their capability to lead effectively within complex public service environments.</w:t>
      </w:r>
    </w:p>
    <w:p w14:paraId="01B12371" w14:textId="7A4DF46C" w:rsidR="00C937D5" w:rsidRPr="00C937D5" w:rsidRDefault="00C937D5" w:rsidP="00001E85">
      <w:pPr>
        <w:pStyle w:val="Heading3"/>
      </w:pPr>
      <w:bookmarkStart w:id="9" w:name="_Toc232755792"/>
      <w:r w:rsidRPr="00C937D5">
        <w:t>Leadership identity and purpose</w:t>
      </w:r>
      <w:bookmarkEnd w:id="9"/>
    </w:p>
    <w:p w14:paraId="36B65C6F" w14:textId="77777777" w:rsidR="00C2237B" w:rsidRPr="009A71F1" w:rsidRDefault="00C2237B" w:rsidP="00C2237B">
      <w:pPr>
        <w:pStyle w:val="IntenseQuote"/>
        <w:rPr>
          <w:rStyle w:val="Emphasis"/>
        </w:rPr>
      </w:pPr>
      <w:r w:rsidRPr="009A71F1">
        <w:rPr>
          <w:rStyle w:val="Emphasis"/>
        </w:rPr>
        <w:t>Key finding: Participants developed a clearer and more confident leadership identity, alongside a stronger sense of purpose in their role.</w:t>
      </w:r>
    </w:p>
    <w:p w14:paraId="1C8CDE20" w14:textId="27306F5D" w:rsidR="005551A9" w:rsidRDefault="005551A9" w:rsidP="005551A9">
      <w:r w:rsidRPr="005551A9">
        <w:t xml:space="preserve">Participants’ responses across four leadership identity statements indicate an overall </w:t>
      </w:r>
      <w:r w:rsidR="004874B9">
        <w:t>positive shift</w:t>
      </w:r>
      <w:r w:rsidRPr="005551A9">
        <w:t xml:space="preserve"> in leadership identity</w:t>
      </w:r>
      <w:r w:rsidR="00693D8D">
        <w:t xml:space="preserve"> and</w:t>
      </w:r>
      <w:r w:rsidR="00B1303F">
        <w:t xml:space="preserve"> sense of </w:t>
      </w:r>
      <w:r w:rsidR="00693D8D">
        <w:t>purpose</w:t>
      </w:r>
      <w:r w:rsidRPr="005551A9">
        <w:t xml:space="preserve"> over the course of the programme (see Figure 1). While baseline agreement was already high, there was a general shift from “agree” to “strongly agree” across most statements. </w:t>
      </w:r>
    </w:p>
    <w:p w14:paraId="0A65E3CC" w14:textId="2E9037BB" w:rsidR="00D753BC" w:rsidRPr="00D753BC" w:rsidRDefault="00D753BC" w:rsidP="00D753BC">
      <w:r w:rsidRPr="0057525A">
        <w:t>For the statements “I see myself as a leader” and “Leading is important to me,”</w:t>
      </w:r>
      <w:r w:rsidRPr="00D753BC">
        <w:t xml:space="preserve"> </w:t>
      </w:r>
      <w:r w:rsidR="00BC4205" w:rsidRPr="00BC4205">
        <w:t>there is evidence of increased strength of agreement.</w:t>
      </w:r>
      <w:r w:rsidR="00BC4205">
        <w:t xml:space="preserve"> </w:t>
      </w:r>
      <w:r w:rsidRPr="00D753BC">
        <w:t>In response to</w:t>
      </w:r>
      <w:r w:rsidRPr="0057525A">
        <w:t xml:space="preserve"> “I see myself as a leader,”</w:t>
      </w:r>
      <w:r w:rsidRPr="00D753BC">
        <w:t xml:space="preserve"> nine participants selected “agree” and one “strongly agree” at the outset, compared to four selecting “agree” and five “strongly agree” post-programme.</w:t>
      </w:r>
    </w:p>
    <w:p w14:paraId="10591EEC" w14:textId="06FF7C3C" w:rsidR="00670E79" w:rsidRPr="00EA2277" w:rsidRDefault="00670E79" w:rsidP="00670E79">
      <w:pPr>
        <w:pStyle w:val="Caption"/>
      </w:pPr>
      <w:r>
        <w:t xml:space="preserve">Figure </w:t>
      </w:r>
      <w:fldSimple w:instr=" SEQ Figure \* ARABIC ">
        <w:r>
          <w:rPr>
            <w:noProof/>
          </w:rPr>
          <w:t>1</w:t>
        </w:r>
      </w:fldSimple>
      <w:r>
        <w:t>:</w:t>
      </w:r>
      <w:r w:rsidRPr="00D40D25">
        <w:t xml:space="preserve"> Leadership Identity statements rated as </w:t>
      </w:r>
      <w:r w:rsidR="00E842A8">
        <w:t>“</w:t>
      </w:r>
      <w:r w:rsidRPr="00D40D25">
        <w:t>agree</w:t>
      </w:r>
      <w:r w:rsidR="00E842A8">
        <w:t>”</w:t>
      </w:r>
      <w:r w:rsidRPr="00D40D25">
        <w:t xml:space="preserve"> or </w:t>
      </w:r>
      <w:r w:rsidR="00E842A8">
        <w:t>“</w:t>
      </w:r>
      <w:r w:rsidRPr="00D40D25">
        <w:t>strongly agree</w:t>
      </w:r>
      <w:r w:rsidR="00E842A8">
        <w:t>”</w:t>
      </w:r>
      <w:r w:rsidRPr="00D40D25">
        <w:t xml:space="preserve"> by ten respondents</w:t>
      </w:r>
    </w:p>
    <w:p w14:paraId="62614A14" w14:textId="77777777" w:rsidR="007D79C0" w:rsidRDefault="007D79C0" w:rsidP="007D79C0">
      <w:pPr>
        <w:keepNext/>
      </w:pPr>
      <w:r>
        <w:rPr>
          <w:noProof/>
        </w:rPr>
        <w:drawing>
          <wp:inline distT="0" distB="0" distL="0" distR="0" wp14:anchorId="57AFBC4F" wp14:editId="3DC256F2">
            <wp:extent cx="6038850" cy="3162300"/>
            <wp:effectExtent l="0" t="0" r="0" b="0"/>
            <wp:docPr id="1337784617" name="Chart 1">
              <a:extLst xmlns:a="http://schemas.openxmlformats.org/drawingml/2006/main">
                <a:ext uri="{FF2B5EF4-FFF2-40B4-BE49-F238E27FC236}">
                  <a16:creationId xmlns:a16="http://schemas.microsoft.com/office/drawing/2014/main" id="{89D8B7E4-6067-2880-E409-A8E0219F2B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E9794F7" w14:textId="093424C1" w:rsidR="00FA5C21" w:rsidRDefault="00680AFD" w:rsidP="0080458F">
      <w:r w:rsidRPr="00D753BC">
        <w:t xml:space="preserve">A similar pattern is evident for </w:t>
      </w:r>
      <w:r w:rsidRPr="00D753BC">
        <w:rPr>
          <w:i/>
          <w:iCs/>
        </w:rPr>
        <w:t>“</w:t>
      </w:r>
      <w:r w:rsidRPr="00F20A9E">
        <w:t>Leading is important to me</w:t>
      </w:r>
      <w:r w:rsidRPr="00D753BC">
        <w:rPr>
          <w:i/>
          <w:iCs/>
        </w:rPr>
        <w:t>.”</w:t>
      </w:r>
      <w:r w:rsidRPr="00D753BC">
        <w:t xml:space="preserve"> At the beginning of the programme, six participants selected “agree” and four “strongly agree,” compared to three selecting “agree” and seven “strongly agree” afterwards</w:t>
      </w:r>
      <w:r>
        <w:t xml:space="preserve">. </w:t>
      </w:r>
      <w:r w:rsidRPr="00EA2277">
        <w:t xml:space="preserve">This </w:t>
      </w:r>
      <w:r w:rsidRPr="00EA2277">
        <w:lastRenderedPageBreak/>
        <w:t>suggests that participants may have experienced an increased sense of purpose in their leadership role.</w:t>
      </w:r>
    </w:p>
    <w:p w14:paraId="650E2161" w14:textId="77777777" w:rsidR="008D2BB2" w:rsidRPr="008D2BB2" w:rsidRDefault="008D2BB2" w:rsidP="008D2BB2">
      <w:r w:rsidRPr="008D2BB2">
        <w:t>There also appears to be a positive shift in participants’ knowledge and understanding of leadership. Pre-programme, nine participants agreed with the statement “I know what makes a good leader.” Post-programme, this shifted towards stronger agreement, with six participants selecting “strongly agree” and three “agree.”</w:t>
      </w:r>
    </w:p>
    <w:p w14:paraId="6A2376A1" w14:textId="52A0E284" w:rsidR="008D2BB2" w:rsidRPr="008D2BB2" w:rsidRDefault="008D2BB2" w:rsidP="008D2BB2">
      <w:r w:rsidRPr="008D2BB2">
        <w:t>A similar pattern is evident for “Other people consider me to be a leader.” Responses shifted from five “agree” and one “strongly agree” pre-programme to two “agree” and seven “strongly agree” post-programme, suggesting greater confidence in how this is recognised by others. One “disagree” response was recorded at both time points</w:t>
      </w:r>
      <w:r w:rsidR="00522EA8">
        <w:t>.</w:t>
      </w:r>
    </w:p>
    <w:p w14:paraId="5725157B" w14:textId="440C469A" w:rsidR="00C2237B" w:rsidRPr="00C2237B" w:rsidRDefault="00C2237B" w:rsidP="00C2237B">
      <w:r w:rsidRPr="00C2237B">
        <w:t>There is also evidence that this strengthened identity translated into practice. One Emerging Leader described how the programme supported a successful promotion to a Head of Service role:</w:t>
      </w:r>
    </w:p>
    <w:p w14:paraId="1408919E" w14:textId="1455EE53" w:rsidR="00C2237B" w:rsidRPr="00C2237B" w:rsidRDefault="00C2237B" w:rsidP="00C2237B">
      <w:pPr>
        <w:ind w:left="720"/>
      </w:pPr>
      <w:r w:rsidRPr="00C2237B">
        <w:t>“Job application for head of [service name] libraries post – helped me to describe my leadership style, how I work with partners and stakeholders, and how I motivate and support teams.”</w:t>
      </w:r>
      <w:r w:rsidR="00417725">
        <w:t xml:space="preserve"> Emerging Leader 3</w:t>
      </w:r>
    </w:p>
    <w:p w14:paraId="14944988" w14:textId="35264BFB" w:rsidR="00C2237B" w:rsidRPr="00C2237B" w:rsidRDefault="00C2237B" w:rsidP="00C2237B">
      <w:r w:rsidRPr="00C2237B">
        <w:t>Qualitative feedback indicates that this shift was less about adopting new models and more about recognising and validating existing practice. As one participant reflected:</w:t>
      </w:r>
    </w:p>
    <w:p w14:paraId="77131511" w14:textId="08253C5B" w:rsidR="00C2237B" w:rsidRPr="00C2237B" w:rsidRDefault="00C2237B" w:rsidP="00C2237B">
      <w:pPr>
        <w:ind w:left="720"/>
      </w:pPr>
      <w:r w:rsidRPr="00C2237B">
        <w:t>“Hearing the theory and realising that I'm already putting into practice a lot of the guidance day to day.”</w:t>
      </w:r>
      <w:r w:rsidR="00081FAB">
        <w:t xml:space="preserve"> Head of Service 1</w:t>
      </w:r>
    </w:p>
    <w:p w14:paraId="7B48538A" w14:textId="62E2B523" w:rsidR="00C2237B" w:rsidRPr="00C2237B" w:rsidRDefault="00C2237B" w:rsidP="00C2237B">
      <w:r w:rsidRPr="00C2237B">
        <w:t>A similar theme is reflected in comments on collaborative leadership:</w:t>
      </w:r>
    </w:p>
    <w:p w14:paraId="10AADF10" w14:textId="45448991" w:rsidR="00C2237B" w:rsidRPr="00C2237B" w:rsidRDefault="00C2237B" w:rsidP="00C2237B">
      <w:pPr>
        <w:ind w:left="720"/>
      </w:pPr>
      <w:r w:rsidRPr="00C2237B">
        <w:t>“I feel this is how I lead instinctively, but it was helpful to unpack this.”</w:t>
      </w:r>
      <w:r w:rsidR="00081FAB">
        <w:t xml:space="preserve"> </w:t>
      </w:r>
      <w:r w:rsidR="00535D28">
        <w:t>Emerging Leader 3</w:t>
      </w:r>
    </w:p>
    <w:p w14:paraId="063C2BCD" w14:textId="77777777" w:rsidR="00C2237B" w:rsidRPr="00C2237B" w:rsidRDefault="00C2237B" w:rsidP="00C2237B">
      <w:r w:rsidRPr="00C2237B">
        <w:t>These responses suggest that the programme helped participants to articulate their existing leadership approach, making implicit behaviours more explicit and supporting a more confident and authentic sense of identity.</w:t>
      </w:r>
    </w:p>
    <w:p w14:paraId="540F0457" w14:textId="70993984" w:rsidR="00C2237B" w:rsidRPr="00C2237B" w:rsidRDefault="00C2237B" w:rsidP="00C2237B">
      <w:r w:rsidRPr="00C2237B">
        <w:t>Participants also described a broader shift in how they understand leadership. One participant described leadership as rooted in adaptability, shared purpose, and cross-system collaboration:</w:t>
      </w:r>
    </w:p>
    <w:p w14:paraId="6117527E" w14:textId="4F684107" w:rsidR="00C2237B" w:rsidRPr="00C2237B" w:rsidRDefault="00C2237B" w:rsidP="00C2237B">
      <w:pPr>
        <w:ind w:left="720"/>
      </w:pPr>
      <w:r w:rsidRPr="00C2237B">
        <w:t>“Resilient leadership lies in understanding that the only constant is change… it is important to collaborate, consult and reach across systems to instigate change… focused on shared purpose.”</w:t>
      </w:r>
      <w:r w:rsidR="00EC7E38">
        <w:t xml:space="preserve"> </w:t>
      </w:r>
      <w:r w:rsidR="00DC1B0C">
        <w:t>Head of Service 3</w:t>
      </w:r>
    </w:p>
    <w:p w14:paraId="56C49725" w14:textId="77777777" w:rsidR="00C2237B" w:rsidRPr="00C2237B" w:rsidRDefault="00C2237B" w:rsidP="00C2237B">
      <w:r w:rsidRPr="00C2237B">
        <w:lastRenderedPageBreak/>
        <w:t>This suggests a more developed and practical understanding of leadership, aligned with the programme’s focus on leading in complexity.</w:t>
      </w:r>
    </w:p>
    <w:p w14:paraId="736712C2" w14:textId="13EF1481" w:rsidR="00C2237B" w:rsidRDefault="00C2237B" w:rsidP="00EA4CCF">
      <w:r w:rsidRPr="00C2237B">
        <w:t>Overall, the findings suggest that the programme strengthened participants’ confidence in their leadership identity, clarified their sense of purpose, and supported them to articulate and apply their leadership more effectively in practice. This provides a strong foundation for taking on broader leadership responsibilities in complex environments.</w:t>
      </w:r>
    </w:p>
    <w:p w14:paraId="121431D4" w14:textId="627725EB" w:rsidR="003D6276" w:rsidRDefault="00C937D5" w:rsidP="003D6276">
      <w:pPr>
        <w:pStyle w:val="Heading3"/>
      </w:pPr>
      <w:bookmarkStart w:id="10" w:name="_Toc232755793"/>
      <w:r w:rsidRPr="00C937D5">
        <w:t>Leadership confidence and capability</w:t>
      </w:r>
      <w:bookmarkEnd w:id="10"/>
    </w:p>
    <w:p w14:paraId="14DF615A" w14:textId="3A9E2E07" w:rsidR="00424859" w:rsidRPr="00424859" w:rsidRDefault="00424859" w:rsidP="00424859">
      <w:pPr>
        <w:pStyle w:val="IntenseQuote"/>
        <w:rPr>
          <w:rStyle w:val="Emphasis"/>
        </w:rPr>
      </w:pPr>
      <w:r w:rsidRPr="00424859">
        <w:rPr>
          <w:rStyle w:val="Emphasis"/>
        </w:rPr>
        <w:t xml:space="preserve">Key finding: Participants reported a </w:t>
      </w:r>
      <w:r w:rsidR="000A2738">
        <w:rPr>
          <w:rStyle w:val="Emphasis"/>
        </w:rPr>
        <w:t>positive</w:t>
      </w:r>
      <w:r w:rsidRPr="00424859">
        <w:rPr>
          <w:rStyle w:val="Emphasis"/>
        </w:rPr>
        <w:t xml:space="preserve"> increase in confidence and readiness to act, supported by peer learning</w:t>
      </w:r>
    </w:p>
    <w:p w14:paraId="0E5AF99F" w14:textId="240C21BD" w:rsidR="00401FCC" w:rsidRDefault="00401FCC" w:rsidP="00C167F6">
      <w:r w:rsidRPr="00401FCC">
        <w:t xml:space="preserve">There is clear evidence across the survey data that the programme strengthened participants’ confidence in their leadership. Figure 2 illustrates this increase across four indicators of leadership capability. </w:t>
      </w:r>
      <w:proofErr w:type="gramStart"/>
      <w:r w:rsidRPr="00401FCC">
        <w:t>In particular, participants</w:t>
      </w:r>
      <w:proofErr w:type="gramEnd"/>
      <w:r w:rsidRPr="00401FCC">
        <w:t xml:space="preserve"> reported greater confidence in their ability to lead change. While the number of participants selecting “agree” remained constant (five pre- and post-programme), the number selecting “strongly agree” increased from one to five. </w:t>
      </w:r>
    </w:p>
    <w:p w14:paraId="2A72A55A" w14:textId="40F4C68A" w:rsidR="00670E79" w:rsidRPr="00C167F6" w:rsidRDefault="00670E79" w:rsidP="00670E79">
      <w:pPr>
        <w:pStyle w:val="Caption"/>
      </w:pPr>
      <w:r>
        <w:t xml:space="preserve">Figure </w:t>
      </w:r>
      <w:fldSimple w:instr=" SEQ Figure \* ARABIC ">
        <w:r>
          <w:rPr>
            <w:noProof/>
          </w:rPr>
          <w:t>2</w:t>
        </w:r>
      </w:fldSimple>
      <w:r>
        <w:t xml:space="preserve">: Leadership confidence </w:t>
      </w:r>
      <w:r w:rsidRPr="008A5004">
        <w:t xml:space="preserve">statements rated as </w:t>
      </w:r>
      <w:r w:rsidR="00E842A8">
        <w:t>“</w:t>
      </w:r>
      <w:r w:rsidRPr="008A5004">
        <w:t>agree</w:t>
      </w:r>
      <w:r w:rsidR="00E842A8">
        <w:t>”</w:t>
      </w:r>
      <w:r w:rsidRPr="008A5004">
        <w:t xml:space="preserve"> or </w:t>
      </w:r>
      <w:r w:rsidR="00E842A8">
        <w:t>“</w:t>
      </w:r>
      <w:r w:rsidRPr="008A5004">
        <w:t>strongly agree</w:t>
      </w:r>
      <w:r w:rsidR="00E842A8">
        <w:t>”</w:t>
      </w:r>
      <w:r w:rsidRPr="008A5004">
        <w:t xml:space="preserve"> by ten respondents</w:t>
      </w:r>
    </w:p>
    <w:p w14:paraId="47EF2511" w14:textId="182F5AE2" w:rsidR="00202CE5" w:rsidRDefault="00202CE5" w:rsidP="00DE71CA">
      <w:r>
        <w:rPr>
          <w:noProof/>
        </w:rPr>
        <w:drawing>
          <wp:inline distT="0" distB="0" distL="0" distR="0" wp14:anchorId="6BBE5316" wp14:editId="47E69232">
            <wp:extent cx="5683250" cy="3124200"/>
            <wp:effectExtent l="0" t="0" r="12700" b="0"/>
            <wp:docPr id="463091621" name="Chart 1">
              <a:extLst xmlns:a="http://schemas.openxmlformats.org/drawingml/2006/main">
                <a:ext uri="{FF2B5EF4-FFF2-40B4-BE49-F238E27FC236}">
                  <a16:creationId xmlns:a16="http://schemas.microsoft.com/office/drawing/2014/main" id="{96B48110-6A46-487A-0C05-452B557C09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8A759B8" w14:textId="77777777" w:rsidR="0007059B" w:rsidRPr="00DE71CA" w:rsidRDefault="0007059B" w:rsidP="0007059B">
      <w:r w:rsidRPr="00DE71CA">
        <w:t>Participant feedback suggests this shift was enabled by a combination of expert facilitation and peer learning. The facilitator’s grounding in local government contexts was seen as particularly valuable:</w:t>
      </w:r>
    </w:p>
    <w:p w14:paraId="0809524F" w14:textId="174CCBC7" w:rsidR="0007059B" w:rsidRDefault="0007059B" w:rsidP="0007059B">
      <w:pPr>
        <w:ind w:left="720"/>
      </w:pPr>
      <w:r w:rsidRPr="00DE71CA">
        <w:lastRenderedPageBreak/>
        <w:t>“It was good to have a facilitator who knew about local government systems… It put leading libraries on a level with other local government leaders.”</w:t>
      </w:r>
      <w:r>
        <w:t xml:space="preserve"> Head of Service 2</w:t>
      </w:r>
    </w:p>
    <w:p w14:paraId="68471105" w14:textId="5A303FB8" w:rsidR="00202CE5" w:rsidRDefault="00202CE5" w:rsidP="00DE71CA">
      <w:r w:rsidRPr="00DE71CA">
        <w:t>This highlights the importance of situating leadership development within a wider system context, helping participants to feel more confident and recognised as leaders within local authorities.</w:t>
      </w:r>
    </w:p>
    <w:p w14:paraId="439CBA3F" w14:textId="230DECED" w:rsidR="00DE71CA" w:rsidRPr="00DE71CA" w:rsidRDefault="00DE71CA" w:rsidP="00DE71CA">
      <w:r w:rsidRPr="00DE71CA">
        <w:t>Alongside this, the peer learning model was a key driver of increased confidence. Participants consistently emphasised the value of shared experience and mutual support:</w:t>
      </w:r>
    </w:p>
    <w:p w14:paraId="6EA1C8A4" w14:textId="7C626209" w:rsidR="00DE71CA" w:rsidRDefault="00DE71CA" w:rsidP="002F6764">
      <w:pPr>
        <w:ind w:left="720"/>
      </w:pPr>
      <w:r w:rsidRPr="00DE71CA">
        <w:t>“The peer learning element of the programme was very strong…”</w:t>
      </w:r>
      <w:r w:rsidR="007B756F">
        <w:t xml:space="preserve"> Head of Service 3</w:t>
      </w:r>
    </w:p>
    <w:p w14:paraId="56A4D90F" w14:textId="04AC2BAB" w:rsidR="00632681" w:rsidRPr="00DE71CA" w:rsidRDefault="00632681" w:rsidP="002F6764">
      <w:pPr>
        <w:ind w:left="720"/>
      </w:pPr>
      <w:r>
        <w:t>“</w:t>
      </w:r>
      <w:r w:rsidRPr="00632681">
        <w:t>Hearing from other library leaders generally was really helpful and gave national context to issues at play within my own servic</w:t>
      </w:r>
      <w:r>
        <w:t>e.” Emerging Leader 2</w:t>
      </w:r>
    </w:p>
    <w:p w14:paraId="0525BDD5" w14:textId="143D5C57" w:rsidR="003A06E1" w:rsidRPr="003A06E1" w:rsidRDefault="003A06E1" w:rsidP="003A06E1">
      <w:r w:rsidRPr="003A06E1">
        <w:t xml:space="preserve">These reflections suggest that the cohort model contributed to increased confidence by providing a supportive space for reflection and the </w:t>
      </w:r>
      <w:r w:rsidR="0047088F">
        <w:t>sharing of different</w:t>
      </w:r>
      <w:r w:rsidRPr="003A06E1">
        <w:t xml:space="preserve"> leadership perspectives.</w:t>
      </w:r>
    </w:p>
    <w:p w14:paraId="7FBC868B" w14:textId="5B78698D" w:rsidR="00D37AE7" w:rsidRPr="00D37AE7" w:rsidRDefault="00D97080" w:rsidP="00D37AE7">
      <w:r>
        <w:t>Overall agreement</w:t>
      </w:r>
      <w:r w:rsidRPr="00D97080">
        <w:t xml:space="preserve"> increased for all statements</w:t>
      </w:r>
      <w:r w:rsidR="003D4D38">
        <w:t xml:space="preserve"> in leadership confidence and capability</w:t>
      </w:r>
      <w:r w:rsidRPr="00D97080">
        <w:t xml:space="preserve">. </w:t>
      </w:r>
      <w:r w:rsidR="00DE71CA" w:rsidRPr="00DE71CA">
        <w:t xml:space="preserve">However, the data presents a more nuanced picture in relation to leadership skills. </w:t>
      </w:r>
      <w:r w:rsidR="0073654E" w:rsidRPr="0073654E">
        <w:t>For confidence in skills, responses shifted towards “agree”, increasing from two to seven participants, but no participants selected “strongly agree” post-programme. This could indicate a consolidation of confidence rather than a shift to higher levels of confidence. This is particularly notable as this area had the lowest baseline, with only two participants initially selecting “agree”, suggesting a positive shift from a lower starting point.</w:t>
      </w:r>
      <w:r w:rsidR="00C12089">
        <w:t xml:space="preserve"> However, t</w:t>
      </w:r>
      <w:r w:rsidR="00D37AE7" w:rsidRPr="00D37AE7">
        <w:t xml:space="preserve">here is evidence of upward movement in perceptions of effective leadership skills, with </w:t>
      </w:r>
      <w:r w:rsidR="00E257D1">
        <w:t>positive</w:t>
      </w:r>
      <w:r w:rsidR="00415E90">
        <w:t xml:space="preserve"> </w:t>
      </w:r>
      <w:r w:rsidR="00D37AE7" w:rsidRPr="00D37AE7">
        <w:t>responses increasing from seven to nine</w:t>
      </w:r>
      <w:r w:rsidR="00E257D1">
        <w:t xml:space="preserve"> overall</w:t>
      </w:r>
      <w:r w:rsidR="00D37AE7" w:rsidRPr="00D37AE7">
        <w:t>, and “strongly agree” responses rising from zero to four.</w:t>
      </w:r>
    </w:p>
    <w:p w14:paraId="76D6CDB4" w14:textId="6D536677" w:rsidR="002F6764" w:rsidRPr="00DE71CA" w:rsidRDefault="00843A1E" w:rsidP="002F6764">
      <w:r w:rsidRPr="00843A1E">
        <w:t>Taken together, this</w:t>
      </w:r>
      <w:r w:rsidR="00D1314D">
        <w:t xml:space="preserve"> could</w:t>
      </w:r>
      <w:r w:rsidRPr="00843A1E">
        <w:t xml:space="preserve"> suggest a distinction between increased confidence and perceived mastery. </w:t>
      </w:r>
      <w:r w:rsidR="000C1362" w:rsidRPr="000C1362">
        <w:t xml:space="preserve">This </w:t>
      </w:r>
      <w:r w:rsidR="00075970">
        <w:t>may</w:t>
      </w:r>
      <w:r w:rsidR="005E7A1C">
        <w:t xml:space="preserve"> also</w:t>
      </w:r>
      <w:r w:rsidR="000C1362" w:rsidRPr="000C1362">
        <w:t xml:space="preserve"> </w:t>
      </w:r>
      <w:r w:rsidR="00D1314D">
        <w:t xml:space="preserve">reflect </w:t>
      </w:r>
      <w:r w:rsidR="000C1362" w:rsidRPr="000C1362">
        <w:t xml:space="preserve">both the lower starting point in this area and </w:t>
      </w:r>
      <w:r w:rsidR="00FF5A2C" w:rsidRPr="00FF5A2C">
        <w:t>the programme’s emphasis on developing participants’ understanding of leadership, systems thinking, and contextual awareness</w:t>
      </w:r>
      <w:r w:rsidR="000C1362" w:rsidRPr="000C1362">
        <w:t>, with skills continuing to develop over time.</w:t>
      </w:r>
    </w:p>
    <w:p w14:paraId="307F03CE" w14:textId="48878B58" w:rsidR="009971EA" w:rsidRDefault="001409EC" w:rsidP="009971EA">
      <w:r>
        <w:t>The</w:t>
      </w:r>
      <w:r w:rsidRPr="001409EC">
        <w:t xml:space="preserve"> findings indicate that the programme made a positive contribution to participants’ confidence, sense of themselves as leaders, and readiness to act.</w:t>
      </w:r>
      <w:r>
        <w:t xml:space="preserve"> </w:t>
      </w:r>
      <w:r w:rsidR="009971EA" w:rsidRPr="009971EA">
        <w:t xml:space="preserve">Facilitation that supported participants to situate their leadership within wider system contexts, alongside a supportive peer cohort, appears to have been central </w:t>
      </w:r>
      <w:r w:rsidR="009971EA" w:rsidRPr="009971EA">
        <w:lastRenderedPageBreak/>
        <w:t>to this perceived impact. The more gradual shift in self-assessed skills reinforces the importance of continued development beyond the programme.</w:t>
      </w:r>
    </w:p>
    <w:p w14:paraId="0CCAEF4A" w14:textId="69DBCE1C" w:rsidR="00C937D5" w:rsidRPr="00C937D5" w:rsidRDefault="00C937D5" w:rsidP="00001E85">
      <w:pPr>
        <w:pStyle w:val="Heading3"/>
      </w:pPr>
      <w:bookmarkStart w:id="11" w:name="_Toc232755794"/>
      <w:r w:rsidRPr="00C937D5">
        <w:t>Leading in complexity and systems</w:t>
      </w:r>
      <w:bookmarkEnd w:id="11"/>
    </w:p>
    <w:p w14:paraId="6C2349CF" w14:textId="66CD0B75" w:rsidR="00EA7E74" w:rsidRPr="00582EF3" w:rsidRDefault="00EA7E74" w:rsidP="00582EF3">
      <w:pPr>
        <w:pStyle w:val="IntenseQuote"/>
        <w:rPr>
          <w:rStyle w:val="Emphasis"/>
        </w:rPr>
      </w:pPr>
      <w:r w:rsidRPr="00582EF3">
        <w:rPr>
          <w:rStyle w:val="Emphasis"/>
        </w:rPr>
        <w:t xml:space="preserve">Key finding: </w:t>
      </w:r>
      <w:r w:rsidR="00A74CA1" w:rsidRPr="00582EF3">
        <w:rPr>
          <w:rStyle w:val="Emphasis"/>
        </w:rPr>
        <w:t>Participants developed a more nuanced understanding of complexity and systems</w:t>
      </w:r>
    </w:p>
    <w:p w14:paraId="3261894E" w14:textId="5EBF5682" w:rsidR="002B4F75" w:rsidRPr="002B4F75" w:rsidRDefault="002B4F75" w:rsidP="002B4F75">
      <w:r w:rsidRPr="002B4F75">
        <w:t>There is evidence across the survey data of change in how participants understand and navigate complexity, although this does not present as a simple increase in confidence</w:t>
      </w:r>
      <w:r w:rsidR="006C6594">
        <w:t xml:space="preserve"> and differs across the three statements</w:t>
      </w:r>
      <w:r w:rsidR="001D38CA">
        <w:t xml:space="preserve"> (see Figure 3)</w:t>
      </w:r>
      <w:r w:rsidRPr="002B4F75">
        <w:t>.</w:t>
      </w:r>
    </w:p>
    <w:p w14:paraId="62DD41D6" w14:textId="1245606C" w:rsidR="002B4F75" w:rsidRDefault="002B4F75" w:rsidP="002B4F75">
      <w:r w:rsidRPr="002B4F75">
        <w:t>For</w:t>
      </w:r>
      <w:r w:rsidR="00137A76">
        <w:t xml:space="preserve"> example,</w:t>
      </w:r>
      <w:r w:rsidRPr="002B4F75">
        <w:t xml:space="preserve"> the statement “I am comfortable navigating complex or ambiguous situations”</w:t>
      </w:r>
      <w:r w:rsidR="00137A76">
        <w:t xml:space="preserve"> presents an interesting picture. The</w:t>
      </w:r>
      <w:r w:rsidRPr="002B4F75">
        <w:t xml:space="preserve"> “strongly agree” responses increased (from four to six), indicating increased confidence for some participants. However, the total number of positive responses (agree or strongly agree) decreased from eight pre-programme to six post-programme.</w:t>
      </w:r>
    </w:p>
    <w:p w14:paraId="1AE5248E" w14:textId="05189B4D" w:rsidR="00670E79" w:rsidRDefault="00670E79" w:rsidP="00670E79">
      <w:pPr>
        <w:pStyle w:val="Caption"/>
      </w:pPr>
      <w:r>
        <w:t xml:space="preserve">Figure </w:t>
      </w:r>
      <w:fldSimple w:instr=" SEQ Figure \* ARABIC ">
        <w:r>
          <w:rPr>
            <w:noProof/>
          </w:rPr>
          <w:t>3</w:t>
        </w:r>
      </w:fldSimple>
      <w:r>
        <w:t xml:space="preserve">: Leading in Complexity </w:t>
      </w:r>
      <w:r w:rsidRPr="00DF23C6">
        <w:t xml:space="preserve">statements rated as </w:t>
      </w:r>
      <w:r w:rsidR="00E842A8">
        <w:t>“</w:t>
      </w:r>
      <w:r w:rsidRPr="00DF23C6">
        <w:t>agree</w:t>
      </w:r>
      <w:r w:rsidR="00E842A8">
        <w:t>”</w:t>
      </w:r>
      <w:r w:rsidRPr="00DF23C6">
        <w:t xml:space="preserve"> or </w:t>
      </w:r>
      <w:r w:rsidR="00E842A8">
        <w:t>“</w:t>
      </w:r>
      <w:r w:rsidRPr="00DF23C6">
        <w:t>strongly agree</w:t>
      </w:r>
      <w:r w:rsidR="00E842A8">
        <w:t>”</w:t>
      </w:r>
      <w:r w:rsidRPr="00DF23C6">
        <w:t xml:space="preserve"> by ten respondents</w:t>
      </w:r>
    </w:p>
    <w:p w14:paraId="6B437582" w14:textId="065464AB" w:rsidR="007D08AC" w:rsidRDefault="007D08AC" w:rsidP="002B4F75">
      <w:r>
        <w:rPr>
          <w:noProof/>
        </w:rPr>
        <w:drawing>
          <wp:inline distT="0" distB="0" distL="0" distR="0" wp14:anchorId="6EA6B648" wp14:editId="0CABD0E9">
            <wp:extent cx="5416550" cy="3117850"/>
            <wp:effectExtent l="0" t="0" r="12700" b="6350"/>
            <wp:docPr id="22389780" name="Chart 1">
              <a:extLst xmlns:a="http://schemas.openxmlformats.org/drawingml/2006/main">
                <a:ext uri="{FF2B5EF4-FFF2-40B4-BE49-F238E27FC236}">
                  <a16:creationId xmlns:a16="http://schemas.microsoft.com/office/drawing/2014/main" id="{62F2BC97-5506-0067-38D4-68D89658A9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95269D1" w14:textId="69A287CD" w:rsidR="00B36EE4" w:rsidRPr="00B36EE4" w:rsidRDefault="00005527" w:rsidP="00B36EE4">
      <w:r w:rsidRPr="00005527">
        <w:t xml:space="preserve">This suggests a more complex shift than a straightforward increase in confidence. While some participants became more confident, others appear to have become more cautious in their self-assessment. </w:t>
      </w:r>
      <w:r w:rsidR="00B36EE4" w:rsidRPr="00B36EE4">
        <w:t xml:space="preserve">This may reflect a deepening understanding of complexity. As participants engaged with tools such as the PESTLE model, which considers political, economic, social, technological, legal and environmental factors, they were prompted to think more broadly about </w:t>
      </w:r>
      <w:r w:rsidR="00B36EE4" w:rsidRPr="00B36EE4">
        <w:lastRenderedPageBreak/>
        <w:t xml:space="preserve">external pressures and interdependencies. This </w:t>
      </w:r>
      <w:r w:rsidR="00034144">
        <w:t xml:space="preserve">may have </w:t>
      </w:r>
      <w:r w:rsidR="00B36EE4" w:rsidRPr="00B36EE4">
        <w:t>increased their awareness of the complex systems in which they operate.</w:t>
      </w:r>
    </w:p>
    <w:p w14:paraId="1FA94FAC" w14:textId="12C34957" w:rsidR="002B4F75" w:rsidRPr="002B4F75" w:rsidRDefault="001D1AE5" w:rsidP="002B4F75">
      <w:r w:rsidRPr="001D1AE5">
        <w:t>There is</w:t>
      </w:r>
      <w:r w:rsidR="006C726D">
        <w:t xml:space="preserve"> also</w:t>
      </w:r>
      <w:r w:rsidRPr="001D1AE5">
        <w:t xml:space="preserve"> limited evidence that this increased awareness translated into changes in participants’ reported behaviours relating to systems thinking.</w:t>
      </w:r>
      <w:r w:rsidR="002B4F75" w:rsidRPr="002B4F75">
        <w:t xml:space="preserve"> For example, responses to considering the wider system in decision-making were already high at the outset (nine participants selecting “agree” or “strongly agree”), and remained largely unchanged post-programme, increasing slightly to ten.</w:t>
      </w:r>
    </w:p>
    <w:p w14:paraId="7A274DC0" w14:textId="3655EF53" w:rsidR="002B4F75" w:rsidRPr="002B4F75" w:rsidRDefault="002B4F75" w:rsidP="002B4F75">
      <w:r w:rsidRPr="002B4F75">
        <w:t>This suggests that participants entered the programme with a strong awareness of the wider system, and that the programme’s contribution in this area was less about building new capability and more about reinforcing and refining existing perspectives.</w:t>
      </w:r>
      <w:r w:rsidR="00EB5E6C">
        <w:t xml:space="preserve"> Further, t</w:t>
      </w:r>
      <w:r w:rsidRPr="002B4F75">
        <w:t xml:space="preserve">hese findings </w:t>
      </w:r>
      <w:r w:rsidR="006B548E">
        <w:t xml:space="preserve">may </w:t>
      </w:r>
      <w:r w:rsidRPr="002B4F75">
        <w:t>indicate that the programme supported participants to deepen their understanding of complexity and reflect more critically on their role within wider systems, which is important for effective leadership in uncertain environments.</w:t>
      </w:r>
    </w:p>
    <w:p w14:paraId="0DB7B826" w14:textId="54A3DF0A" w:rsidR="002B4F75" w:rsidRPr="002B4F75" w:rsidRDefault="002B4F75" w:rsidP="002B4F75">
      <w:r w:rsidRPr="002B4F75">
        <w:t>Qualitative responses reinforce a shift in how participants understand leadership in complex contexts. Before the programme, resilient leadership was often framed in terms of stability and maintaining services, for example:</w:t>
      </w:r>
    </w:p>
    <w:p w14:paraId="5F14BFB6" w14:textId="4134EED5" w:rsidR="002B4F75" w:rsidRPr="002B4F75" w:rsidRDefault="002B4F75" w:rsidP="002B4F75">
      <w:pPr>
        <w:ind w:left="720"/>
      </w:pPr>
      <w:r w:rsidRPr="00B1582F">
        <w:t>“Remaining calm… keeping services running with minimal disruption.”</w:t>
      </w:r>
      <w:r w:rsidR="00B1582F">
        <w:t xml:space="preserve"> Emerging Leader</w:t>
      </w:r>
      <w:r w:rsidR="00E8774A">
        <w:t xml:space="preserve"> 5</w:t>
      </w:r>
    </w:p>
    <w:p w14:paraId="67949833" w14:textId="200BC493" w:rsidR="002B4F75" w:rsidRPr="002B4F75" w:rsidRDefault="002B4F75" w:rsidP="002B4F75">
      <w:r w:rsidRPr="002B4F75">
        <w:t xml:space="preserve">Post-programme, participants describe a more adaptive and dynamic approach, </w:t>
      </w:r>
      <w:r w:rsidR="008C5FB8">
        <w:t>which emphasises</w:t>
      </w:r>
      <w:r w:rsidRPr="002B4F75">
        <w:t xml:space="preserve"> responsivenes</w:t>
      </w:r>
      <w:r w:rsidR="008C5FB8">
        <w:t>s</w:t>
      </w:r>
      <w:r w:rsidRPr="002B4F75">
        <w:t xml:space="preserve"> to change and supporting others through it. As one participant reflected:</w:t>
      </w:r>
    </w:p>
    <w:p w14:paraId="6DCA92CF" w14:textId="6B18C6B9" w:rsidR="002B4F75" w:rsidRPr="002B4F75" w:rsidRDefault="002B4F75" w:rsidP="002B4F75">
      <w:pPr>
        <w:ind w:left="720"/>
      </w:pPr>
      <w:r w:rsidRPr="00BC3784">
        <w:t>“Being able to move with the challenges… and narrate that journey in a way that makes my teams feel secure and able to thrive.”</w:t>
      </w:r>
      <w:r w:rsidR="00BC3784">
        <w:t xml:space="preserve"> Emerging Leader 1</w:t>
      </w:r>
    </w:p>
    <w:p w14:paraId="0F6EF09C" w14:textId="1EE79516" w:rsidR="002B4F75" w:rsidRPr="002B4F75" w:rsidRDefault="002B4F75" w:rsidP="002B4F75">
      <w:r w:rsidRPr="002B4F75">
        <w:t>This suggests a shift from a</w:t>
      </w:r>
      <w:r w:rsidR="00AA1C85">
        <w:t>n operational</w:t>
      </w:r>
      <w:r w:rsidRPr="002B4F75">
        <w:t xml:space="preserve"> view of leadership towards one that is more relational, adaptive, and focused on guiding others through uncertainty.</w:t>
      </w:r>
    </w:p>
    <w:p w14:paraId="6833AEAE" w14:textId="6D040F0A" w:rsidR="002B4F75" w:rsidRPr="002B4F75" w:rsidRDefault="002B4F75" w:rsidP="002B4F75">
      <w:r w:rsidRPr="002B4F75">
        <w:t>There is also evidence of a stronger emphasis on compassionate leadership within complex contexts. Participants described actively fostering hope and framing change in constructive ways, even in challenging circumstances:</w:t>
      </w:r>
    </w:p>
    <w:p w14:paraId="0D588E22" w14:textId="53753964" w:rsidR="002B4F75" w:rsidRPr="002B4F75" w:rsidRDefault="002B4F75" w:rsidP="002B4F75">
      <w:pPr>
        <w:ind w:left="720"/>
      </w:pPr>
      <w:r w:rsidRPr="002B4F75">
        <w:t>“We are going through a consultation with potentially many changes to the service. I have been focusing… on instilling hope and that this can be seen as an opportunity as well. I believe this has helped in a very hard situation.”</w:t>
      </w:r>
      <w:r w:rsidR="001C2313">
        <w:t xml:space="preserve"> Emerging Leader </w:t>
      </w:r>
      <w:r w:rsidR="00F9609A">
        <w:t>4</w:t>
      </w:r>
    </w:p>
    <w:p w14:paraId="6461B9D2" w14:textId="3DC5FBF3" w:rsidR="002B4F75" w:rsidRPr="002B4F75" w:rsidRDefault="002B4F75" w:rsidP="002B4F75">
      <w:r w:rsidRPr="002B4F75">
        <w:t>A further reflection highlights the combination of adaptability, influence, and intentional communication:</w:t>
      </w:r>
    </w:p>
    <w:p w14:paraId="0E8C6D4C" w14:textId="4130D822" w:rsidR="002B4F75" w:rsidRPr="002B4F75" w:rsidRDefault="002B4F75" w:rsidP="002B4F75">
      <w:pPr>
        <w:ind w:left="720"/>
      </w:pPr>
      <w:r w:rsidRPr="00F23562">
        <w:lastRenderedPageBreak/>
        <w:t>“Being able to move with the challenges… and influence factors beyond my control… and narrate that journey in a way that makes my teams feel secure and able to thrive through the adversity we are facing.”</w:t>
      </w:r>
      <w:r w:rsidR="00F23562">
        <w:t xml:space="preserve"> Emerging Leader 1</w:t>
      </w:r>
    </w:p>
    <w:p w14:paraId="3C49BA93" w14:textId="0D93F226" w:rsidR="002B4F75" w:rsidRPr="002B4F75" w:rsidRDefault="006A2E2F" w:rsidP="002B4F75">
      <w:r>
        <w:t>Overall, t</w:t>
      </w:r>
      <w:r w:rsidR="002B4F75" w:rsidRPr="002B4F75">
        <w:t>hese insights suggest that participants are engaging more actively with complexity</w:t>
      </w:r>
      <w:r w:rsidR="00C81912">
        <w:t xml:space="preserve"> as well as</w:t>
      </w:r>
      <w:r w:rsidR="002B4F75" w:rsidRPr="002B4F75">
        <w:t xml:space="preserve"> adopting a more purposeful and people-centred approach</w:t>
      </w:r>
      <w:r>
        <w:t>.</w:t>
      </w:r>
      <w:r w:rsidR="00C81912">
        <w:t xml:space="preserve"> </w:t>
      </w:r>
    </w:p>
    <w:p w14:paraId="4871A99B" w14:textId="77777777" w:rsidR="00C937D5" w:rsidRPr="00C937D5" w:rsidRDefault="00C937D5" w:rsidP="00001E85">
      <w:pPr>
        <w:pStyle w:val="Heading3"/>
      </w:pPr>
      <w:bookmarkStart w:id="12" w:name="_Toc232755795"/>
      <w:r w:rsidRPr="00C937D5">
        <w:t>Advocacy and influencing</w:t>
      </w:r>
      <w:bookmarkEnd w:id="12"/>
    </w:p>
    <w:p w14:paraId="57C08201" w14:textId="77777777" w:rsidR="006208BA" w:rsidRPr="006208BA" w:rsidRDefault="006208BA" w:rsidP="006208BA">
      <w:pPr>
        <w:pStyle w:val="IntenseQuote"/>
        <w:rPr>
          <w:rStyle w:val="Emphasis"/>
        </w:rPr>
      </w:pPr>
      <w:r w:rsidRPr="006208BA">
        <w:rPr>
          <w:rStyle w:val="Emphasis"/>
        </w:rPr>
        <w:t>Key finding: Increased confidence in influencing, advocating for services, and working across organisational boundaries</w:t>
      </w:r>
    </w:p>
    <w:p w14:paraId="6BCAD19A" w14:textId="77777777" w:rsidR="00C0527A" w:rsidRPr="00C0527A" w:rsidRDefault="00C0527A" w:rsidP="00C0527A">
      <w:r w:rsidRPr="00C0527A">
        <w:t>Across the three statements focused on advocacy and influencing, survey data indicates a positive shift in participants’ confidence. There is evidence of increased confidence in their ability to advocate for and influence on behalf of their service, mobilise others, and collaborate across organisational boundaries.</w:t>
      </w:r>
    </w:p>
    <w:p w14:paraId="1207BEAC" w14:textId="77777777" w:rsidR="00983668" w:rsidRDefault="00983668" w:rsidP="00983668">
      <w:r w:rsidRPr="00983668">
        <w:t>Overall, responses show a shift towards higher levels of agreement across all three areas (see Figure 4). For the statement “I feel confident advocating for my service,” overall agreement increased from seven to nine, with the number of participants selecting “strongly agree” rising from two pre-programme to six post-programme.</w:t>
      </w:r>
    </w:p>
    <w:p w14:paraId="5B2A8F1A" w14:textId="0D174E2D" w:rsidR="00670E79" w:rsidRPr="00983668" w:rsidRDefault="00670E79" w:rsidP="00670E79">
      <w:pPr>
        <w:pStyle w:val="Caption"/>
      </w:pPr>
      <w:r>
        <w:t xml:space="preserve">Figure </w:t>
      </w:r>
      <w:fldSimple w:instr=" SEQ Figure \* ARABIC ">
        <w:r>
          <w:rPr>
            <w:noProof/>
          </w:rPr>
          <w:t>4</w:t>
        </w:r>
      </w:fldSimple>
      <w:r>
        <w:t>: Advocacy</w:t>
      </w:r>
      <w:r w:rsidR="00E842A8">
        <w:t xml:space="preserve"> and influencing</w:t>
      </w:r>
      <w:r>
        <w:t xml:space="preserve"> </w:t>
      </w:r>
      <w:r w:rsidRPr="00A3100D">
        <w:t xml:space="preserve">statements rated as </w:t>
      </w:r>
      <w:r w:rsidR="00E842A8">
        <w:t>“</w:t>
      </w:r>
      <w:r w:rsidRPr="00A3100D">
        <w:t>agree</w:t>
      </w:r>
      <w:r w:rsidR="00E842A8">
        <w:t>”</w:t>
      </w:r>
      <w:r w:rsidRPr="00A3100D">
        <w:t xml:space="preserve"> or </w:t>
      </w:r>
      <w:r w:rsidR="00E842A8">
        <w:t>“</w:t>
      </w:r>
      <w:r w:rsidRPr="00A3100D">
        <w:t>strongly agree</w:t>
      </w:r>
      <w:r w:rsidR="00E842A8">
        <w:t>”</w:t>
      </w:r>
      <w:r w:rsidRPr="00A3100D">
        <w:t xml:space="preserve"> by ten respondents</w:t>
      </w:r>
    </w:p>
    <w:p w14:paraId="2590BF95" w14:textId="2E707E7D" w:rsidR="007D79C0" w:rsidRDefault="005840D0" w:rsidP="005840D0">
      <w:r>
        <w:rPr>
          <w:noProof/>
        </w:rPr>
        <w:drawing>
          <wp:inline distT="0" distB="0" distL="0" distR="0" wp14:anchorId="6F526442" wp14:editId="46DD187C">
            <wp:extent cx="5422900" cy="3048000"/>
            <wp:effectExtent l="0" t="0" r="6350" b="0"/>
            <wp:docPr id="197839024" name="Chart 1">
              <a:extLst xmlns:a="http://schemas.openxmlformats.org/drawingml/2006/main">
                <a:ext uri="{FF2B5EF4-FFF2-40B4-BE49-F238E27FC236}">
                  <a16:creationId xmlns:a16="http://schemas.microsoft.com/office/drawing/2014/main" id="{887E5E74-81AB-E73C-01F5-5795941301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9C7D1CD" w14:textId="77777777" w:rsidR="006C22C8" w:rsidRPr="006C22C8" w:rsidRDefault="006C22C8" w:rsidP="006C22C8">
      <w:r w:rsidRPr="006C22C8">
        <w:t>Similarly, participants reported increased confidence in mobilising others to lead change, with the number of positive responses increasing from five to nine, and “strongly agree” responses rising from one to six.</w:t>
      </w:r>
    </w:p>
    <w:p w14:paraId="18611812" w14:textId="77777777" w:rsidR="005840D0" w:rsidRPr="000B0101" w:rsidRDefault="005840D0" w:rsidP="005840D0">
      <w:r w:rsidRPr="00F6281D">
        <w:lastRenderedPageBreak/>
        <w:t>One participant described how they used this learning to introduce new ways of working within their service</w:t>
      </w:r>
      <w:r w:rsidRPr="000B0101">
        <w:t>:</w:t>
      </w:r>
    </w:p>
    <w:p w14:paraId="5FE521AF" w14:textId="77777777" w:rsidR="005840D0" w:rsidRPr="000B0101" w:rsidRDefault="005840D0" w:rsidP="005840D0">
      <w:pPr>
        <w:ind w:left="720"/>
      </w:pPr>
      <w:r w:rsidRPr="000B0101">
        <w:t>“Instigating and facilitating the introduction of manager back-to-floor time to increase staffing flexibility, improve colleague morale, and break down hierarchical barriers that are not conducive to shared progress and positive outcomes.”</w:t>
      </w:r>
      <w:r>
        <w:t xml:space="preserve"> Head of Service 3</w:t>
      </w:r>
    </w:p>
    <w:p w14:paraId="2E0DB061" w14:textId="20F1FE74" w:rsidR="005840D0" w:rsidRDefault="005840D0" w:rsidP="006208BA">
      <w:r w:rsidRPr="00BF0E95">
        <w:t>In relation to cross-boundary collaboration, where baseline responses were already relatively strong (four “agree” and four “strongly agree”), there is a further shift towards higher confidence post-programme (three “agree” and six “strongly agree”).</w:t>
      </w:r>
    </w:p>
    <w:p w14:paraId="7ABE051C" w14:textId="0BFE18E5" w:rsidR="006208BA" w:rsidRPr="00BF0E95" w:rsidRDefault="006208BA" w:rsidP="006208BA">
      <w:r w:rsidRPr="00BF0E95">
        <w:t>Qualitative feedback highlights how participants applied learning from the programme, particularly in communicating the value and impact of their service and positioning it within wider organisational and community priorities. For example:</w:t>
      </w:r>
    </w:p>
    <w:p w14:paraId="66D6F86F" w14:textId="28CE3ACB" w:rsidR="006208BA" w:rsidRPr="00BF0E95" w:rsidRDefault="006208BA" w:rsidP="006208BA">
      <w:pPr>
        <w:ind w:left="720"/>
      </w:pPr>
      <w:r w:rsidRPr="00BF0E95">
        <w:t>“Narrating our ‘story’ and understanding how to pitch this to our stakeholders. I have used this learning in writing funding requests for service delivery being considered by senior leadership and politicians.”</w:t>
      </w:r>
      <w:r w:rsidR="00DF6505">
        <w:t xml:space="preserve"> </w:t>
      </w:r>
      <w:r w:rsidR="00317F62">
        <w:t>Head of Service 1</w:t>
      </w:r>
    </w:p>
    <w:p w14:paraId="60059E80" w14:textId="77777777" w:rsidR="006208BA" w:rsidRPr="00BF0E95" w:rsidRDefault="006208BA" w:rsidP="006208BA">
      <w:r w:rsidRPr="00BF0E95">
        <w:t>This reflects increased confidence in how participants frame and present their service to senior stakeholders.</w:t>
      </w:r>
    </w:p>
    <w:p w14:paraId="529E8F15" w14:textId="77777777" w:rsidR="006208BA" w:rsidRPr="00BF0E95" w:rsidRDefault="006208BA" w:rsidP="006208BA">
      <w:r w:rsidRPr="00BF0E95">
        <w:t>Participants also demonstrated the use of structured influencing approaches to build partnerships and drive change:</w:t>
      </w:r>
    </w:p>
    <w:p w14:paraId="27E3F8C4" w14:textId="7EF3FA23" w:rsidR="006208BA" w:rsidRPr="00BF0E95" w:rsidRDefault="006208BA" w:rsidP="006208BA">
      <w:pPr>
        <w:ind w:left="720"/>
      </w:pPr>
      <w:r w:rsidRPr="00BF0E95">
        <w:t>“I wanted to bring a new partner on board… but they needed some persuading. I was able to use storytelling… Ganz’s Story of Self, Story of Us and Story of Now… We are now in the process of starting our journey.”</w:t>
      </w:r>
      <w:r w:rsidR="00660831">
        <w:t xml:space="preserve"> Emerging Leader 4</w:t>
      </w:r>
    </w:p>
    <w:p w14:paraId="6FCB2C66" w14:textId="77777777" w:rsidR="006208BA" w:rsidRPr="00BF0E95" w:rsidRDefault="006208BA" w:rsidP="006208BA">
      <w:r w:rsidRPr="00BF0E95">
        <w:t>This indicates that participants were actively applying specific tools and techniques introduced within the programme to influence others and initiate collaboration. The example also suggests early evidence of tangible outcomes, with partnerships beginning to develop as a result.</w:t>
      </w:r>
    </w:p>
    <w:p w14:paraId="607343E8" w14:textId="77777777" w:rsidR="006208BA" w:rsidRPr="00F6281D" w:rsidRDefault="006208BA" w:rsidP="006208BA">
      <w:r w:rsidRPr="00F6281D">
        <w:t>However, while confidence in influencing has increased, putting this into practice is not always straightforward. Influencing across organisational boundaries often depends on factors such as existing relationships, organisational structures, and decision-making processes. As a result, some participants may need further time and opportunity to translate this increased confidence into sustained practice.</w:t>
      </w:r>
    </w:p>
    <w:p w14:paraId="0735182C" w14:textId="5F30F4BF" w:rsidR="00027B45" w:rsidRDefault="006208BA" w:rsidP="00027B45">
      <w:r w:rsidRPr="00F6281D">
        <w:lastRenderedPageBreak/>
        <w:t>Overall, the findings suggest that the programme strengthened participants’ approach</w:t>
      </w:r>
      <w:r>
        <w:t>es</w:t>
      </w:r>
      <w:r w:rsidRPr="00F6281D">
        <w:t xml:space="preserve"> to advocacy and influencing</w:t>
      </w:r>
      <w:r>
        <w:t xml:space="preserve">. </w:t>
      </w:r>
      <w:r w:rsidRPr="0068544A">
        <w:t>There is evidence of increased confidence in articulating service value, mobilising others, and working across organisational boundaries, alongside early signs of application in practice.</w:t>
      </w:r>
    </w:p>
    <w:p w14:paraId="0CF0B3F0" w14:textId="5524FE1A" w:rsidR="00C937D5" w:rsidRDefault="00C937D5" w:rsidP="0087114F">
      <w:pPr>
        <w:pStyle w:val="Heading4"/>
      </w:pPr>
      <w:r w:rsidRPr="00C937D5">
        <w:t>Overall summary</w:t>
      </w:r>
    </w:p>
    <w:p w14:paraId="7CD47386" w14:textId="75ABC097" w:rsidR="002646F7" w:rsidRPr="002646F7" w:rsidRDefault="002646F7" w:rsidP="002646F7">
      <w:r w:rsidRPr="002646F7">
        <w:t xml:space="preserve">Participants entered the programme with relatively high baseline confidence across most areas of leadership. However, the findings show a </w:t>
      </w:r>
      <w:r w:rsidR="00230B32">
        <w:t>positive</w:t>
      </w:r>
      <w:r w:rsidRPr="002646F7">
        <w:t xml:space="preserve"> shift towards greater confidence across all </w:t>
      </w:r>
      <w:r w:rsidR="009C2373">
        <w:t xml:space="preserve">four </w:t>
      </w:r>
      <w:r w:rsidRPr="002646F7">
        <w:t>themes.</w:t>
      </w:r>
    </w:p>
    <w:p w14:paraId="7D60D9B5" w14:textId="2668912A" w:rsidR="002646F7" w:rsidRPr="002646F7" w:rsidRDefault="002646F7" w:rsidP="002646F7">
      <w:r w:rsidRPr="002646F7">
        <w:t>The</w:t>
      </w:r>
      <w:r w:rsidR="004C6253">
        <w:t xml:space="preserve"> overall</w:t>
      </w:r>
      <w:r w:rsidRPr="002646F7">
        <w:t xml:space="preserve"> reduction in neutral responses, alongside the shift from “agree” to “strongly agree”, suggests that participants developed a stronger sense of clarity and assurance in their leadership practice.</w:t>
      </w:r>
    </w:p>
    <w:p w14:paraId="078CE2AD" w14:textId="10EBB4B4" w:rsidR="002646F7" w:rsidRPr="002646F7" w:rsidRDefault="002646F7" w:rsidP="002646F7">
      <w:r w:rsidRPr="002646F7">
        <w:t xml:space="preserve">The most </w:t>
      </w:r>
      <w:r w:rsidR="00B51DB9">
        <w:t xml:space="preserve">positive </w:t>
      </w:r>
      <w:r w:rsidRPr="002646F7">
        <w:t>changes are seen in leadership confidence and identity, with more gradual development evident in systems leadership and advocacy. This pattern aligns with the programme’s aims and indicates that it has supported participants to strengthen both their confidence and capability as leaders within complex public service environments.</w:t>
      </w:r>
    </w:p>
    <w:p w14:paraId="19071930" w14:textId="77777777" w:rsidR="00727F47" w:rsidRPr="00727F47" w:rsidRDefault="00727F47" w:rsidP="00727F47">
      <w:pPr>
        <w:pStyle w:val="Heading2"/>
      </w:pPr>
      <w:bookmarkStart w:id="13" w:name="_Toc232755796"/>
      <w:r w:rsidRPr="00727F47">
        <w:t>Programme Delivery</w:t>
      </w:r>
      <w:bookmarkEnd w:id="13"/>
    </w:p>
    <w:p w14:paraId="3D047F02" w14:textId="423B0750" w:rsidR="007B0CC7" w:rsidRPr="007B0CC7" w:rsidRDefault="007B0CC7" w:rsidP="007B0CC7">
      <w:r w:rsidRPr="007B0CC7">
        <w:t>Participant feedback on programme delivery was positive, indicating that the programme was well designed and effectively facilitated.</w:t>
      </w:r>
    </w:p>
    <w:p w14:paraId="708932A3" w14:textId="77777777" w:rsidR="007B0CC7" w:rsidRPr="007B0CC7" w:rsidRDefault="007B0CC7" w:rsidP="007B0CC7">
      <w:r w:rsidRPr="007B0CC7">
        <w:t>All respondents agreed that the programme was well organised and that the learning environment was inclusive and respectful. This suggests that participants felt able to engage openly, which is particularly important for leadership development programmes that rely on reflection and discussion.</w:t>
      </w:r>
    </w:p>
    <w:p w14:paraId="29EF0857" w14:textId="3B1C67DB" w:rsidR="00E722BF" w:rsidRPr="00E722BF" w:rsidRDefault="00E722BF" w:rsidP="00E722BF">
      <w:r w:rsidRPr="00E722BF">
        <w:t xml:space="preserve">Nine out of ten participants found the sessions useful and relevant, and a similar proportion reported having opportunities to reflect on and apply their learning. One Emerging Leader gave a neutral response, noting that their current role was more focused on management rather than leadership, which made it harder to relate </w:t>
      </w:r>
      <w:r w:rsidR="007851CE">
        <w:t xml:space="preserve">to </w:t>
      </w:r>
      <w:r w:rsidRPr="00E722BF">
        <w:t>the content.</w:t>
      </w:r>
    </w:p>
    <w:p w14:paraId="521FABD3" w14:textId="77777777" w:rsidR="00E722BF" w:rsidRPr="00E722BF" w:rsidRDefault="00E722BF" w:rsidP="00E722BF">
      <w:r w:rsidRPr="00E722BF">
        <w:t>This suggests that the content was generally well aligned with participants’ roles, while also highlighting that its relevance may vary depending on the balance between leadership and management responsibilities.</w:t>
      </w:r>
    </w:p>
    <w:p w14:paraId="74F3CA2D" w14:textId="77777777" w:rsidR="007B0CC7" w:rsidRPr="007B0CC7" w:rsidRDefault="007B0CC7" w:rsidP="007B0CC7">
      <w:r w:rsidRPr="007B0CC7">
        <w:t>Qualitative feedback reinforces these findings. Participants particularly valued:</w:t>
      </w:r>
    </w:p>
    <w:p w14:paraId="47A01563" w14:textId="77777777" w:rsidR="007B0CC7" w:rsidRPr="007B0CC7" w:rsidRDefault="007B0CC7" w:rsidP="002D672B">
      <w:pPr>
        <w:pStyle w:val="ListParagraph"/>
        <w:numPr>
          <w:ilvl w:val="0"/>
          <w:numId w:val="42"/>
        </w:numPr>
      </w:pPr>
      <w:r w:rsidRPr="007B0CC7">
        <w:t>A supportive and open cohort environment</w:t>
      </w:r>
    </w:p>
    <w:p w14:paraId="63614650" w14:textId="77777777" w:rsidR="007B0CC7" w:rsidRPr="007B0CC7" w:rsidRDefault="007B0CC7" w:rsidP="002D672B">
      <w:pPr>
        <w:pStyle w:val="ListParagraph"/>
        <w:numPr>
          <w:ilvl w:val="0"/>
          <w:numId w:val="42"/>
        </w:numPr>
      </w:pPr>
      <w:r w:rsidRPr="007B0CC7">
        <w:t>Opportunities to share experiences with peers facing similar challenges</w:t>
      </w:r>
    </w:p>
    <w:p w14:paraId="25D3529E" w14:textId="77777777" w:rsidR="007B0CC7" w:rsidRDefault="007B0CC7" w:rsidP="002D672B">
      <w:pPr>
        <w:pStyle w:val="ListParagraph"/>
        <w:numPr>
          <w:ilvl w:val="0"/>
          <w:numId w:val="42"/>
        </w:numPr>
      </w:pPr>
      <w:r w:rsidRPr="007B0CC7">
        <w:t>A balance between structured input and reflective discussion</w:t>
      </w:r>
    </w:p>
    <w:p w14:paraId="14EA036A" w14:textId="7BF7B0BA" w:rsidR="004420BC" w:rsidRDefault="004420BC" w:rsidP="007B0CC7">
      <w:r w:rsidRPr="004420BC">
        <w:lastRenderedPageBreak/>
        <w:t>After each session, participants were asked to complete a short three-question pulse survey to monitor engagement and inform iterative improvements. This feedback highlighted the importance of balancing theory with practical application. Some leadership models were experienced as difficult to translate into the</w:t>
      </w:r>
      <w:r>
        <w:t xml:space="preserve"> public</w:t>
      </w:r>
      <w:r w:rsidRPr="004420BC">
        <w:t xml:space="preserve"> library context, with participants expressing a need for more sector-specific examples and clearer links to practice. This was particularly evident among emerging leaders, who found it more challenging to apply some tools and models within their roles.</w:t>
      </w:r>
    </w:p>
    <w:p w14:paraId="33410BD0" w14:textId="71149A37" w:rsidR="00F069D7" w:rsidRDefault="00F069D7" w:rsidP="007B0CC7">
      <w:r w:rsidRPr="00F069D7">
        <w:t>These insights suggest that future programmes would benefit from placing greater emphasis on contextualisation, ensuring that leadership models are supported by concrete examples of how they can be applied in library settings.</w:t>
      </w:r>
    </w:p>
    <w:p w14:paraId="3EE547DB" w14:textId="50307110" w:rsidR="00D140C0" w:rsidRPr="00D140C0" w:rsidRDefault="00D140C0" w:rsidP="00D140C0">
      <w:r w:rsidRPr="00D140C0">
        <w:t xml:space="preserve">Overall, the blend of in-person and online delivery worked well, enabling participants to build connections while accommodating the constraints of busy workloads. However, pulse survey feedback from online sessions indicated that participants found it harder to engage, particularly during extended periods of </w:t>
      </w:r>
      <w:r w:rsidR="003736B7">
        <w:t xml:space="preserve">content being </w:t>
      </w:r>
      <w:r w:rsidRPr="00D140C0">
        <w:t>present</w:t>
      </w:r>
      <w:r w:rsidR="003736B7">
        <w:t>ed</w:t>
      </w:r>
      <w:r w:rsidRPr="00D140C0">
        <w:t>. In response, the delivery was adapted to include more opportunities for discussion in breakout groups and the use of interactive tools to encourage participation. This reinforces the importance of designing online sessions to be highly interactive and participatory.</w:t>
      </w:r>
    </w:p>
    <w:p w14:paraId="4242E33D" w14:textId="4E6BBCEE" w:rsidR="007B0CC7" w:rsidRPr="007B0CC7" w:rsidRDefault="008E684E" w:rsidP="007B0CC7">
      <w:r>
        <w:t>In summary</w:t>
      </w:r>
      <w:r w:rsidR="007B0CC7" w:rsidRPr="007B0CC7">
        <w:t>, the findings suggest that the programme created strong conditions for engagement and learning. This is likely to have supported the positive outcomes observed in participant confidence, leadership identity, and capability.</w:t>
      </w:r>
    </w:p>
    <w:p w14:paraId="13C0E0E4" w14:textId="77777777" w:rsidR="002B498E" w:rsidRDefault="002B498E" w:rsidP="002B498E">
      <w:pPr>
        <w:pStyle w:val="Heading3"/>
      </w:pPr>
      <w:bookmarkStart w:id="14" w:name="_Toc232755797"/>
      <w:r>
        <w:t>Lessons learned and recommendations</w:t>
      </w:r>
      <w:bookmarkEnd w:id="14"/>
    </w:p>
    <w:p w14:paraId="18BEAEC8" w14:textId="77777777" w:rsidR="00796A91" w:rsidRDefault="00796A91" w:rsidP="002B498E">
      <w:pPr>
        <w:pStyle w:val="Heading4"/>
        <w:rPr>
          <w:rFonts w:ascii="Avenir Next LT Pro" w:eastAsiaTheme="minorHAnsi" w:hAnsi="Avenir Next LT Pro" w:cstheme="minorBidi"/>
          <w:i w:val="0"/>
          <w:iCs w:val="0"/>
          <w:color w:val="auto"/>
        </w:rPr>
      </w:pPr>
      <w:r w:rsidRPr="00796A91">
        <w:rPr>
          <w:rFonts w:ascii="Avenir Next LT Pro" w:eastAsiaTheme="minorHAnsi" w:hAnsi="Avenir Next LT Pro" w:cstheme="minorBidi"/>
          <w:i w:val="0"/>
          <w:iCs w:val="0"/>
          <w:color w:val="auto"/>
        </w:rPr>
        <w:t>The process evaluation and participant feedback highlight key lessons relating to recruitment, programme design, and delivery. These insights will inform the development of future leadership programmes</w:t>
      </w:r>
      <w:r>
        <w:rPr>
          <w:rFonts w:ascii="Avenir Next LT Pro" w:eastAsiaTheme="minorHAnsi" w:hAnsi="Avenir Next LT Pro" w:cstheme="minorBidi"/>
          <w:i w:val="0"/>
          <w:iCs w:val="0"/>
          <w:color w:val="auto"/>
        </w:rPr>
        <w:t>.</w:t>
      </w:r>
    </w:p>
    <w:p w14:paraId="79D171C3" w14:textId="7D8CAC66" w:rsidR="002B498E" w:rsidRDefault="002B498E" w:rsidP="002B498E">
      <w:pPr>
        <w:pStyle w:val="Heading4"/>
      </w:pPr>
      <w:r>
        <w:t>Recruitment and representation</w:t>
      </w:r>
    </w:p>
    <w:p w14:paraId="186AFD6A" w14:textId="77777777" w:rsidR="007942E1" w:rsidRPr="007942E1" w:rsidRDefault="007942E1" w:rsidP="007942E1">
      <w:pPr>
        <w:pStyle w:val="Heading5"/>
        <w:rPr>
          <w:rFonts w:ascii="Avenir Next LT Pro" w:eastAsiaTheme="minorHAnsi" w:hAnsi="Avenir Next LT Pro" w:cstheme="minorBidi"/>
          <w:color w:val="auto"/>
        </w:rPr>
      </w:pPr>
      <w:r w:rsidRPr="007942E1">
        <w:rPr>
          <w:rFonts w:ascii="Avenir Next LT Pro" w:eastAsiaTheme="minorHAnsi" w:hAnsi="Avenir Next LT Pro" w:cstheme="minorBidi"/>
          <w:color w:val="auto"/>
        </w:rPr>
        <w:t>The programme attracted fewer applicants than anticipated, particularly compared to previous mentoring offers, and there was limited representation from minority ethnic/global majority groups. This suggests that the application process may require more time and more targeted promotion to ensure a diverse and representative applicant pool.</w:t>
      </w:r>
    </w:p>
    <w:p w14:paraId="60ED682D" w14:textId="77777777" w:rsidR="007942E1" w:rsidRDefault="007942E1" w:rsidP="007942E1">
      <w:pPr>
        <w:pStyle w:val="Heading5"/>
        <w:rPr>
          <w:rFonts w:ascii="Avenir Next LT Pro" w:eastAsiaTheme="minorHAnsi" w:hAnsi="Avenir Next LT Pro" w:cstheme="minorBidi"/>
          <w:color w:val="auto"/>
        </w:rPr>
      </w:pPr>
      <w:r w:rsidRPr="007942E1">
        <w:rPr>
          <w:rFonts w:ascii="Avenir Next LT Pro" w:eastAsiaTheme="minorHAnsi" w:hAnsi="Avenir Next LT Pro" w:cstheme="minorBidi"/>
          <w:color w:val="auto"/>
        </w:rPr>
        <w:t>The proportion of participants identifying as neurodivergent also appeared higher than indicated in the application data, suggesting that current data collection methods may not fully capture this characteristic.</w:t>
      </w:r>
    </w:p>
    <w:p w14:paraId="70D928E2" w14:textId="334B0AE3" w:rsidR="002B498E" w:rsidRDefault="002B498E" w:rsidP="007942E1">
      <w:pPr>
        <w:pStyle w:val="Heading5"/>
      </w:pPr>
      <w:r>
        <w:t>Recommendations:</w:t>
      </w:r>
    </w:p>
    <w:p w14:paraId="56025286" w14:textId="77777777" w:rsidR="002B498E" w:rsidRDefault="002B498E" w:rsidP="002B498E">
      <w:pPr>
        <w:pStyle w:val="ListParagraph"/>
        <w:numPr>
          <w:ilvl w:val="0"/>
          <w:numId w:val="18"/>
        </w:numPr>
      </w:pPr>
      <w:r>
        <w:t>Allow additional time for applications to enable discussion with line managers</w:t>
      </w:r>
    </w:p>
    <w:p w14:paraId="3224B23A" w14:textId="77777777" w:rsidR="002B498E" w:rsidRDefault="002B498E" w:rsidP="002B498E">
      <w:pPr>
        <w:pStyle w:val="ListParagraph"/>
        <w:numPr>
          <w:ilvl w:val="0"/>
          <w:numId w:val="18"/>
        </w:numPr>
      </w:pPr>
      <w:r>
        <w:lastRenderedPageBreak/>
        <w:t>Use targeted outreach through trusted networks to engage under-represented groups</w:t>
      </w:r>
    </w:p>
    <w:p w14:paraId="3DA16D2A" w14:textId="76471B2E" w:rsidR="002B498E" w:rsidRDefault="002B498E" w:rsidP="002B498E">
      <w:pPr>
        <w:pStyle w:val="ListParagraph"/>
        <w:numPr>
          <w:ilvl w:val="0"/>
          <w:numId w:val="18"/>
        </w:numPr>
      </w:pPr>
      <w:r>
        <w:t>Review demographic questions to better capture self-identified characteristics, including neurodivergence</w:t>
      </w:r>
    </w:p>
    <w:p w14:paraId="1DC1EF32" w14:textId="77777777" w:rsidR="001A2958" w:rsidRPr="001A2958" w:rsidRDefault="001A2958" w:rsidP="001A2958">
      <w:pPr>
        <w:pStyle w:val="ListParagraph"/>
        <w:numPr>
          <w:ilvl w:val="0"/>
          <w:numId w:val="18"/>
        </w:numPr>
        <w:rPr>
          <w:i/>
          <w:iCs/>
        </w:rPr>
      </w:pPr>
      <w:r w:rsidRPr="001A2958">
        <w:t>Address gaps in application tracking by reviewing processes to ensure all submitted applications are captured and recorded.</w:t>
      </w:r>
    </w:p>
    <w:p w14:paraId="74E5CB48" w14:textId="44B2E32C" w:rsidR="002B498E" w:rsidRDefault="002B498E" w:rsidP="002B498E">
      <w:pPr>
        <w:pStyle w:val="Heading4"/>
      </w:pPr>
      <w:r>
        <w:t>Accessibility and inclusive design</w:t>
      </w:r>
    </w:p>
    <w:p w14:paraId="75103704" w14:textId="0A1B7AE2" w:rsidR="00627FC1" w:rsidRDefault="00627FC1" w:rsidP="00627FC1">
      <w:r>
        <w:t>P</w:t>
      </w:r>
      <w:r w:rsidRPr="00627FC1">
        <w:t>articipants did not always disclose accessibility requirements, even when invited to do so. This highlights the limitations of relying solely on self-reporting and reinforces the need for a more inclusive, universal approach to programme design.</w:t>
      </w:r>
    </w:p>
    <w:p w14:paraId="3A455D84" w14:textId="1496B7A7" w:rsidR="002B498E" w:rsidRDefault="002B498E" w:rsidP="002B498E">
      <w:pPr>
        <w:pStyle w:val="Heading5"/>
      </w:pPr>
      <w:r>
        <w:t>Recommendations:</w:t>
      </w:r>
    </w:p>
    <w:p w14:paraId="122174D6" w14:textId="77777777" w:rsidR="002B498E" w:rsidRDefault="002B498E" w:rsidP="002B498E">
      <w:pPr>
        <w:pStyle w:val="ListParagraph"/>
        <w:numPr>
          <w:ilvl w:val="0"/>
          <w:numId w:val="19"/>
        </w:numPr>
      </w:pPr>
      <w:r>
        <w:t>Adopt a “design for all” approach to accessibility, embedding inclusive practices as standard</w:t>
      </w:r>
    </w:p>
    <w:p w14:paraId="0F85E4BD" w14:textId="7F22FDDF" w:rsidR="002B498E" w:rsidRDefault="002B498E" w:rsidP="002B498E">
      <w:pPr>
        <w:pStyle w:val="ListParagraph"/>
        <w:numPr>
          <w:ilvl w:val="0"/>
          <w:numId w:val="19"/>
        </w:numPr>
      </w:pPr>
      <w:r>
        <w:t xml:space="preserve">Set clear expectations in commissioning and tender documents for </w:t>
      </w:r>
      <w:r w:rsidR="003C6AA1">
        <w:t xml:space="preserve">inclusive </w:t>
      </w:r>
      <w:r w:rsidR="00627FC1">
        <w:t>resources</w:t>
      </w:r>
      <w:r w:rsidR="003C6AA1">
        <w:t xml:space="preserve"> and session delivery methods</w:t>
      </w:r>
    </w:p>
    <w:p w14:paraId="1EA4E6E0" w14:textId="77777777" w:rsidR="002B498E" w:rsidRDefault="002B498E" w:rsidP="002B498E">
      <w:pPr>
        <w:pStyle w:val="Heading4"/>
      </w:pPr>
      <w:r>
        <w:t>Programme content and structure</w:t>
      </w:r>
    </w:p>
    <w:p w14:paraId="0D64EDA4" w14:textId="77777777" w:rsidR="007B749E" w:rsidRPr="007B749E" w:rsidRDefault="007B749E" w:rsidP="007B749E">
      <w:r w:rsidRPr="007B749E">
        <w:t>Participants valued the programme overall, but feedback highlighted the importance of balancing theory with practical application. Some leadership models were experienced as difficult to translate into the library and local authority context, with participants expressing a need for more sector-specific examples and clearer links to practice.</w:t>
      </w:r>
    </w:p>
    <w:p w14:paraId="082064EB" w14:textId="77777777" w:rsidR="007B749E" w:rsidRDefault="007B749E" w:rsidP="007B749E">
      <w:r w:rsidRPr="007B749E">
        <w:t>Certain content areas, particularly systems thinking and organisational culture, were experienced as complex and would have benefited from additional time and reinforcement. There was also some variation in how applied learning activities were experienced, with emerging leaders finding it more difficult to relate these to their current role.</w:t>
      </w:r>
    </w:p>
    <w:p w14:paraId="7D5D7EFF" w14:textId="654AF831" w:rsidR="002B498E" w:rsidRDefault="002B498E" w:rsidP="007B749E">
      <w:pPr>
        <w:pStyle w:val="Heading5"/>
      </w:pPr>
      <w:r>
        <w:t>Recommendations:</w:t>
      </w:r>
    </w:p>
    <w:p w14:paraId="06DE0981" w14:textId="77777777" w:rsidR="002B498E" w:rsidRDefault="002B498E" w:rsidP="002B498E">
      <w:pPr>
        <w:pStyle w:val="ListParagraph"/>
        <w:numPr>
          <w:ilvl w:val="0"/>
          <w:numId w:val="20"/>
        </w:numPr>
      </w:pPr>
      <w:r>
        <w:t>Integrate more sector-specific examples and case studies, including input from Heads of Service</w:t>
      </w:r>
    </w:p>
    <w:p w14:paraId="0F1F5FED" w14:textId="77777777" w:rsidR="002B498E" w:rsidRDefault="002B498E" w:rsidP="002B498E">
      <w:pPr>
        <w:pStyle w:val="ListParagraph"/>
        <w:numPr>
          <w:ilvl w:val="0"/>
          <w:numId w:val="20"/>
        </w:numPr>
      </w:pPr>
      <w:r>
        <w:t>Allow additional time and scaffolding for complex concepts, with opportunities to revisit and apply learning</w:t>
      </w:r>
    </w:p>
    <w:p w14:paraId="1AD86897" w14:textId="469574FB" w:rsidR="002B498E" w:rsidRDefault="002B498E" w:rsidP="002B498E">
      <w:pPr>
        <w:pStyle w:val="ListParagraph"/>
        <w:numPr>
          <w:ilvl w:val="0"/>
          <w:numId w:val="20"/>
        </w:numPr>
      </w:pPr>
      <w:r>
        <w:t>Design applied activities that are flexible and relevant to different career stages within mixed cohorts</w:t>
      </w:r>
    </w:p>
    <w:p w14:paraId="7B31173C" w14:textId="77777777" w:rsidR="002B498E" w:rsidRDefault="002B498E" w:rsidP="002B498E">
      <w:pPr>
        <w:pStyle w:val="Heading4"/>
      </w:pPr>
      <w:r>
        <w:t>Delivery format and engagement</w:t>
      </w:r>
    </w:p>
    <w:p w14:paraId="1E683349" w14:textId="77777777" w:rsidR="00182D4B" w:rsidRPr="00182D4B" w:rsidRDefault="00182D4B" w:rsidP="00182D4B">
      <w:r w:rsidRPr="00182D4B">
        <w:t xml:space="preserve">Delivery format had a clear impact on engagement. Participants reported particularly high levels of engagement in in-person sessions, valuing the </w:t>
      </w:r>
      <w:r w:rsidRPr="00182D4B">
        <w:lastRenderedPageBreak/>
        <w:t>opportunity to connect and share experiences. Engagement was lower in online sessions, particularly where these involved extended periods of listening or high volumes of content.</w:t>
      </w:r>
    </w:p>
    <w:p w14:paraId="1E8449CB" w14:textId="77777777" w:rsidR="00182D4B" w:rsidRPr="00182D4B" w:rsidRDefault="00182D4B" w:rsidP="00182D4B">
      <w:r w:rsidRPr="00182D4B">
        <w:t>In contrast, interactive and reflective activities, such as “river of life” and storytelling tools, were highly valued and frequently applied in practice.</w:t>
      </w:r>
    </w:p>
    <w:p w14:paraId="540FB528" w14:textId="77777777" w:rsidR="00182D4B" w:rsidRPr="00182D4B" w:rsidRDefault="00182D4B" w:rsidP="00182D4B">
      <w:r w:rsidRPr="00182D4B">
        <w:t>Some practical delivery issues were also identified, including the need for clearer advance planning around session resources and expectations for facilitators.</w:t>
      </w:r>
    </w:p>
    <w:p w14:paraId="6FCCB8A1" w14:textId="77777777" w:rsidR="00182D4B" w:rsidRDefault="00182D4B" w:rsidP="00182D4B">
      <w:r w:rsidRPr="00182D4B">
        <w:t>Engagement data collected at the end of each session reinforces the importance of in-person delivery in building relationships and sustaining engagement, which can be more difficult to achieve in online formats.</w:t>
      </w:r>
    </w:p>
    <w:p w14:paraId="3CC641C8" w14:textId="338AD2FB" w:rsidR="002B498E" w:rsidRDefault="002B498E" w:rsidP="00182D4B">
      <w:pPr>
        <w:pStyle w:val="Heading5"/>
      </w:pPr>
      <w:r>
        <w:t>Recommendations:</w:t>
      </w:r>
    </w:p>
    <w:p w14:paraId="69E7BA06" w14:textId="6F18932A" w:rsidR="00F14248" w:rsidRPr="00F14248" w:rsidRDefault="00F14248" w:rsidP="00F14248">
      <w:pPr>
        <w:pStyle w:val="ListParagraph"/>
        <w:numPr>
          <w:ilvl w:val="0"/>
          <w:numId w:val="41"/>
        </w:numPr>
      </w:pPr>
      <w:r w:rsidRPr="00F14248">
        <w:t xml:space="preserve">Increase interactivity in online sessions through discussion, tools, </w:t>
      </w:r>
      <w:r>
        <w:t xml:space="preserve">activities </w:t>
      </w:r>
      <w:r w:rsidRPr="00F14248">
        <w:t xml:space="preserve">and breakout </w:t>
      </w:r>
      <w:r>
        <w:t>rooms</w:t>
      </w:r>
    </w:p>
    <w:p w14:paraId="79D85E3B" w14:textId="77777777" w:rsidR="00F14248" w:rsidRPr="00F14248" w:rsidRDefault="00F14248" w:rsidP="00F14248">
      <w:pPr>
        <w:pStyle w:val="ListParagraph"/>
        <w:numPr>
          <w:ilvl w:val="0"/>
          <w:numId w:val="41"/>
        </w:numPr>
      </w:pPr>
      <w:r w:rsidRPr="00F14248">
        <w:t>Review session length and pacing (e.g. longer sessions with breaks for online delivery)</w:t>
      </w:r>
    </w:p>
    <w:p w14:paraId="7CA3E668" w14:textId="627A693B" w:rsidR="00F14248" w:rsidRPr="00F14248" w:rsidRDefault="00F14248" w:rsidP="00F14248">
      <w:pPr>
        <w:pStyle w:val="ListParagraph"/>
        <w:numPr>
          <w:ilvl w:val="0"/>
          <w:numId w:val="41"/>
        </w:numPr>
      </w:pPr>
      <w:r w:rsidRPr="00F14248">
        <w:t>Maintain and expand reflective</w:t>
      </w:r>
      <w:r>
        <w:t xml:space="preserve">, </w:t>
      </w:r>
      <w:r w:rsidRPr="00F14248">
        <w:t xml:space="preserve">narrative-based </w:t>
      </w:r>
      <w:r>
        <w:t xml:space="preserve">and creative </w:t>
      </w:r>
      <w:r w:rsidRPr="00F14248">
        <w:t>activities</w:t>
      </w:r>
    </w:p>
    <w:p w14:paraId="69051FBA" w14:textId="77777777" w:rsidR="00F14248" w:rsidRPr="00F14248" w:rsidRDefault="00F14248" w:rsidP="00F14248">
      <w:pPr>
        <w:pStyle w:val="ListParagraph"/>
        <w:numPr>
          <w:ilvl w:val="0"/>
          <w:numId w:val="41"/>
        </w:numPr>
        <w:rPr>
          <w:i/>
          <w:iCs/>
        </w:rPr>
      </w:pPr>
      <w:r w:rsidRPr="00F14248">
        <w:t>Clarify expectations with facilitators in advance, including resource requirements and delivery approach</w:t>
      </w:r>
    </w:p>
    <w:p w14:paraId="410C05AC" w14:textId="12FA7D7C" w:rsidR="00715DF4" w:rsidRDefault="000977DC" w:rsidP="00715DF4">
      <w:pPr>
        <w:pStyle w:val="Heading2"/>
      </w:pPr>
      <w:bookmarkStart w:id="15" w:name="_Toc232755798"/>
      <w:r>
        <w:t>Final s</w:t>
      </w:r>
      <w:r w:rsidR="00715DF4">
        <w:t>ummary</w:t>
      </w:r>
      <w:bookmarkEnd w:id="15"/>
      <w:r w:rsidR="00715DF4">
        <w:t xml:space="preserve"> </w:t>
      </w:r>
    </w:p>
    <w:p w14:paraId="25817892" w14:textId="7ADE036F" w:rsidR="00B769C4" w:rsidRPr="00B769C4" w:rsidRDefault="00B769C4" w:rsidP="00B769C4">
      <w:r w:rsidRPr="00B769C4">
        <w:t>Overall, while the programme was effective in strengthening leadership confidence, identity, and systems awareness, the lessons learned provide clear recommendations to strengthen future delivery. These focus on improving the application of learning in practice, enhancing engagement in online sessions, broadening participation, and ensuring the programme effectively supports participants at different levels of experience.</w:t>
      </w:r>
    </w:p>
    <w:p w14:paraId="50AA3105" w14:textId="35AA4E3E" w:rsidR="00046D74" w:rsidRPr="00046D74" w:rsidRDefault="00046D74" w:rsidP="00046D74"/>
    <w:p w14:paraId="3461E3E2" w14:textId="521EC5F4" w:rsidR="00E842A8" w:rsidRDefault="00E842A8">
      <w:r>
        <w:br w:type="page"/>
      </w:r>
    </w:p>
    <w:p w14:paraId="68059E74" w14:textId="232565AE" w:rsidR="0098475E" w:rsidRDefault="00E842A8" w:rsidP="00015517">
      <w:pPr>
        <w:pStyle w:val="Heading2"/>
      </w:pPr>
      <w:bookmarkStart w:id="16" w:name="_Toc232755799"/>
      <w:r>
        <w:lastRenderedPageBreak/>
        <w:t>Appendix</w:t>
      </w:r>
      <w:r w:rsidR="00015517">
        <w:t xml:space="preserve">: </w:t>
      </w:r>
      <w:r w:rsidR="0098475E">
        <w:t xml:space="preserve">Leadership capability </w:t>
      </w:r>
      <w:r w:rsidR="00015517">
        <w:t>scale</w:t>
      </w:r>
      <w:bookmarkEnd w:id="16"/>
    </w:p>
    <w:p w14:paraId="621828BF" w14:textId="1BB502EA" w:rsidR="0098475E" w:rsidRPr="0098475E" w:rsidRDefault="006E0FC3" w:rsidP="0098475E">
      <w:r w:rsidRPr="006E0FC3">
        <w:t xml:space="preserve">Participants rated their leadership capability pre- and post-programme using a 15-item self-assessment scale. The items were adapted from the earlier </w:t>
      </w:r>
      <w:hyperlink r:id="rId18" w:history="1">
        <w:r w:rsidRPr="00122A11">
          <w:rPr>
            <w:rStyle w:val="Hyperlink"/>
            <w:i/>
            <w:iCs/>
          </w:rPr>
          <w:t>Leading Libraries evaluation</w:t>
        </w:r>
      </w:hyperlink>
      <w:r w:rsidRPr="006E0FC3">
        <w:rPr>
          <w:i/>
          <w:iCs/>
        </w:rPr>
        <w:t xml:space="preserve"> </w:t>
      </w:r>
      <w:r w:rsidRPr="006E0FC3">
        <w:t>conducted by the Evidence Base Research and Evaluation Service at the University of Birmingham. The scale was further refined for this evaluation to reflect the programme’s focus on complexity and the four shifts articulated in the Radical Leadership model.</w:t>
      </w:r>
    </w:p>
    <w:p w14:paraId="0BE2020D" w14:textId="77777777" w:rsidR="00BA1BA1" w:rsidRPr="00BA1BA1" w:rsidRDefault="00BA1BA1" w:rsidP="00BA1BA1">
      <w:r w:rsidRPr="00BA1BA1">
        <w:t>Responses were recorded using a five-point Likert scale:</w:t>
      </w:r>
    </w:p>
    <w:p w14:paraId="787561C5" w14:textId="522B449B" w:rsidR="00BA1BA1" w:rsidRPr="00BA1BA1" w:rsidRDefault="00BA1BA1" w:rsidP="00BA1BA1">
      <w:pPr>
        <w:pStyle w:val="ListParagraph"/>
        <w:numPr>
          <w:ilvl w:val="0"/>
          <w:numId w:val="14"/>
        </w:numPr>
      </w:pPr>
      <w:r w:rsidRPr="00BA1BA1">
        <w:t>Strongly Agree</w:t>
      </w:r>
    </w:p>
    <w:p w14:paraId="4A34B37C" w14:textId="33272F23" w:rsidR="00BA1BA1" w:rsidRPr="00BA1BA1" w:rsidRDefault="00BA1BA1" w:rsidP="00BA1BA1">
      <w:pPr>
        <w:pStyle w:val="ListParagraph"/>
        <w:numPr>
          <w:ilvl w:val="0"/>
          <w:numId w:val="14"/>
        </w:numPr>
      </w:pPr>
      <w:r w:rsidRPr="00BA1BA1">
        <w:t>Agree</w:t>
      </w:r>
    </w:p>
    <w:p w14:paraId="62D66BB2" w14:textId="4CF89C3A" w:rsidR="00BA1BA1" w:rsidRPr="00BA1BA1" w:rsidRDefault="00BA1BA1" w:rsidP="00BA1BA1">
      <w:pPr>
        <w:pStyle w:val="ListParagraph"/>
        <w:numPr>
          <w:ilvl w:val="0"/>
          <w:numId w:val="14"/>
        </w:numPr>
      </w:pPr>
      <w:r w:rsidRPr="00BA1BA1">
        <w:t>Neutral</w:t>
      </w:r>
    </w:p>
    <w:p w14:paraId="56EE68B9" w14:textId="5B11C363" w:rsidR="00BA1BA1" w:rsidRPr="00BA1BA1" w:rsidRDefault="00BA1BA1" w:rsidP="00BA1BA1">
      <w:pPr>
        <w:pStyle w:val="ListParagraph"/>
        <w:numPr>
          <w:ilvl w:val="0"/>
          <w:numId w:val="14"/>
        </w:numPr>
      </w:pPr>
      <w:r w:rsidRPr="00BA1BA1">
        <w:t>Disagree</w:t>
      </w:r>
    </w:p>
    <w:p w14:paraId="133471FA" w14:textId="51336CDC" w:rsidR="00BA1BA1" w:rsidRPr="00BA1BA1" w:rsidRDefault="00BA1BA1" w:rsidP="00BA1BA1">
      <w:pPr>
        <w:pStyle w:val="ListParagraph"/>
        <w:numPr>
          <w:ilvl w:val="0"/>
          <w:numId w:val="14"/>
        </w:numPr>
      </w:pPr>
      <w:r w:rsidRPr="00BA1BA1">
        <w:t>Strongly Disagree</w:t>
      </w:r>
    </w:p>
    <w:p w14:paraId="2660D37A" w14:textId="5F80B2A7" w:rsidR="00653895" w:rsidRDefault="00BA1BA1" w:rsidP="003825D4">
      <w:r>
        <w:t>Statements:</w:t>
      </w:r>
    </w:p>
    <w:p w14:paraId="56D5AE1E" w14:textId="77777777" w:rsidR="005A6FCA" w:rsidRPr="005A6FCA" w:rsidRDefault="005A6FCA" w:rsidP="00BA1BA1">
      <w:pPr>
        <w:pStyle w:val="ListParagraph"/>
        <w:numPr>
          <w:ilvl w:val="0"/>
          <w:numId w:val="44"/>
        </w:numPr>
      </w:pPr>
      <w:r w:rsidRPr="005A6FCA">
        <w:t>I think of myself as a leader </w:t>
      </w:r>
    </w:p>
    <w:p w14:paraId="5E859614" w14:textId="77777777" w:rsidR="005A6FCA" w:rsidRPr="005A6FCA" w:rsidRDefault="005A6FCA" w:rsidP="00BA1BA1">
      <w:pPr>
        <w:pStyle w:val="ListParagraph"/>
        <w:numPr>
          <w:ilvl w:val="0"/>
          <w:numId w:val="44"/>
        </w:numPr>
      </w:pPr>
      <w:r w:rsidRPr="005A6FCA">
        <w:t>Leading is important to me </w:t>
      </w:r>
    </w:p>
    <w:p w14:paraId="45DB6DA8" w14:textId="77777777" w:rsidR="005A6FCA" w:rsidRPr="005A6FCA" w:rsidRDefault="005A6FCA" w:rsidP="00BA1BA1">
      <w:pPr>
        <w:pStyle w:val="ListParagraph"/>
        <w:numPr>
          <w:ilvl w:val="0"/>
          <w:numId w:val="44"/>
        </w:numPr>
      </w:pPr>
      <w:r w:rsidRPr="005A6FCA">
        <w:t>I know what makes a good leader </w:t>
      </w:r>
    </w:p>
    <w:p w14:paraId="0E0AB18F" w14:textId="77777777" w:rsidR="005A6FCA" w:rsidRPr="005A6FCA" w:rsidRDefault="005A6FCA" w:rsidP="00BA1BA1">
      <w:pPr>
        <w:pStyle w:val="ListParagraph"/>
        <w:numPr>
          <w:ilvl w:val="0"/>
          <w:numId w:val="44"/>
        </w:numPr>
      </w:pPr>
      <w:r w:rsidRPr="005A6FCA">
        <w:t>I am confident in my own leadership skills </w:t>
      </w:r>
    </w:p>
    <w:p w14:paraId="4B4A612A" w14:textId="77777777" w:rsidR="005A6FCA" w:rsidRPr="005A6FCA" w:rsidRDefault="005A6FCA" w:rsidP="00BA1BA1">
      <w:pPr>
        <w:pStyle w:val="ListParagraph"/>
        <w:numPr>
          <w:ilvl w:val="0"/>
          <w:numId w:val="44"/>
        </w:numPr>
      </w:pPr>
      <w:r w:rsidRPr="005A6FCA">
        <w:t>I am confident in my ability to make change happen </w:t>
      </w:r>
    </w:p>
    <w:p w14:paraId="7F7E5428" w14:textId="77777777" w:rsidR="005A6FCA" w:rsidRPr="005A6FCA" w:rsidRDefault="005A6FCA" w:rsidP="00BA1BA1">
      <w:pPr>
        <w:pStyle w:val="ListParagraph"/>
        <w:numPr>
          <w:ilvl w:val="0"/>
          <w:numId w:val="44"/>
        </w:numPr>
      </w:pPr>
      <w:r w:rsidRPr="005A6FCA">
        <w:t>I possess effective leadership skills </w:t>
      </w:r>
    </w:p>
    <w:p w14:paraId="2C6F82CF" w14:textId="77777777" w:rsidR="005A6FCA" w:rsidRPr="005A6FCA" w:rsidRDefault="005A6FCA" w:rsidP="00BA1BA1">
      <w:pPr>
        <w:pStyle w:val="ListParagraph"/>
        <w:numPr>
          <w:ilvl w:val="0"/>
          <w:numId w:val="44"/>
        </w:numPr>
      </w:pPr>
      <w:r w:rsidRPr="005A6FCA">
        <w:t>I am ready to face leadership challenges </w:t>
      </w:r>
    </w:p>
    <w:p w14:paraId="4CFA17D7" w14:textId="77777777" w:rsidR="005A6FCA" w:rsidRPr="005A6FCA" w:rsidRDefault="005A6FCA" w:rsidP="00BA1BA1">
      <w:pPr>
        <w:pStyle w:val="ListParagraph"/>
        <w:numPr>
          <w:ilvl w:val="0"/>
          <w:numId w:val="44"/>
        </w:numPr>
      </w:pPr>
      <w:r w:rsidRPr="005A6FCA">
        <w:t>Other people consider me to be a leader </w:t>
      </w:r>
    </w:p>
    <w:p w14:paraId="31716860" w14:textId="77777777" w:rsidR="005A6FCA" w:rsidRPr="005A6FCA" w:rsidRDefault="005A6FCA" w:rsidP="00BA1BA1">
      <w:pPr>
        <w:pStyle w:val="ListParagraph"/>
        <w:numPr>
          <w:ilvl w:val="0"/>
          <w:numId w:val="44"/>
        </w:numPr>
      </w:pPr>
      <w:r w:rsidRPr="005A6FCA">
        <w:t>I have opportunities to lead beyond my immediate team or service </w:t>
      </w:r>
    </w:p>
    <w:p w14:paraId="2118858E" w14:textId="77777777" w:rsidR="005A6FCA" w:rsidRPr="005A6FCA" w:rsidRDefault="005A6FCA" w:rsidP="00BA1BA1">
      <w:pPr>
        <w:pStyle w:val="ListParagraph"/>
        <w:numPr>
          <w:ilvl w:val="0"/>
          <w:numId w:val="44"/>
        </w:numPr>
      </w:pPr>
      <w:r w:rsidRPr="005A6FCA">
        <w:t>I am confident advocating for my library service </w:t>
      </w:r>
    </w:p>
    <w:p w14:paraId="44C84FF5" w14:textId="77777777" w:rsidR="005A6FCA" w:rsidRPr="005A6FCA" w:rsidRDefault="005A6FCA" w:rsidP="00BA1BA1">
      <w:pPr>
        <w:pStyle w:val="ListParagraph"/>
        <w:numPr>
          <w:ilvl w:val="0"/>
          <w:numId w:val="44"/>
        </w:numPr>
      </w:pPr>
      <w:r w:rsidRPr="005A6FCA">
        <w:t>I </w:t>
      </w:r>
      <w:proofErr w:type="gramStart"/>
      <w:r w:rsidRPr="005A6FCA">
        <w:t>am able to</w:t>
      </w:r>
      <w:proofErr w:type="gramEnd"/>
      <w:r w:rsidRPr="005A6FCA">
        <w:t> mobilise others to lead change </w:t>
      </w:r>
    </w:p>
    <w:p w14:paraId="53B04CC2" w14:textId="77777777" w:rsidR="005A6FCA" w:rsidRPr="005A6FCA" w:rsidRDefault="005A6FCA" w:rsidP="00BA1BA1">
      <w:pPr>
        <w:pStyle w:val="ListParagraph"/>
        <w:numPr>
          <w:ilvl w:val="0"/>
          <w:numId w:val="44"/>
        </w:numPr>
      </w:pPr>
      <w:r w:rsidRPr="005A6FCA">
        <w:t>I am comfortable navigating complex or ambiguous situations </w:t>
      </w:r>
    </w:p>
    <w:p w14:paraId="2D7D97C1" w14:textId="77777777" w:rsidR="005A6FCA" w:rsidRPr="005A6FCA" w:rsidRDefault="005A6FCA" w:rsidP="00BA1BA1">
      <w:pPr>
        <w:pStyle w:val="ListParagraph"/>
        <w:numPr>
          <w:ilvl w:val="0"/>
          <w:numId w:val="44"/>
        </w:numPr>
      </w:pPr>
      <w:r w:rsidRPr="005A6FCA">
        <w:t>I consider the wider system when making decisions </w:t>
      </w:r>
    </w:p>
    <w:p w14:paraId="46338275" w14:textId="77777777" w:rsidR="005A6FCA" w:rsidRDefault="005A6FCA" w:rsidP="00BA1BA1">
      <w:pPr>
        <w:pStyle w:val="ListParagraph"/>
        <w:numPr>
          <w:ilvl w:val="0"/>
          <w:numId w:val="44"/>
        </w:numPr>
      </w:pPr>
      <w:r w:rsidRPr="005A6FCA">
        <w:t>I collaborate across organisational or departmental boundaries to achieve outcomes </w:t>
      </w:r>
    </w:p>
    <w:p w14:paraId="3F53BEE3" w14:textId="2B3E47CE" w:rsidR="00C84844" w:rsidRPr="005A6FCA" w:rsidRDefault="00C84844" w:rsidP="00BA1BA1">
      <w:pPr>
        <w:pStyle w:val="ListParagraph"/>
        <w:numPr>
          <w:ilvl w:val="0"/>
          <w:numId w:val="44"/>
        </w:numPr>
      </w:pPr>
      <w:r w:rsidRPr="00C84844">
        <w:t xml:space="preserve">I </w:t>
      </w:r>
      <w:proofErr w:type="gramStart"/>
      <w:r w:rsidRPr="00C84844">
        <w:t>have the ability to</w:t>
      </w:r>
      <w:proofErr w:type="gramEnd"/>
      <w:r w:rsidRPr="00C84844">
        <w:t xml:space="preserve"> make a significant impact on my workplace/environment as a leader</w:t>
      </w:r>
    </w:p>
    <w:p w14:paraId="2BDFEA76" w14:textId="77777777" w:rsidR="00C612B8" w:rsidRPr="003825D4" w:rsidRDefault="00C612B8" w:rsidP="003825D4"/>
    <w:sectPr w:rsidR="00C612B8" w:rsidRPr="003825D4">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45E88" w14:textId="77777777" w:rsidR="00833E4C" w:rsidRDefault="00833E4C" w:rsidP="00464909">
      <w:pPr>
        <w:spacing w:after="0" w:line="240" w:lineRule="auto"/>
      </w:pPr>
      <w:r>
        <w:separator/>
      </w:r>
    </w:p>
  </w:endnote>
  <w:endnote w:type="continuationSeparator" w:id="0">
    <w:p w14:paraId="0B642ED3" w14:textId="77777777" w:rsidR="00833E4C" w:rsidRDefault="00833E4C" w:rsidP="00464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TT Norms">
    <w:panose1 w:val="02000803040000020004"/>
    <w:charset w:val="00"/>
    <w:family w:val="modern"/>
    <w:notTrueType/>
    <w:pitch w:val="variable"/>
    <w:sig w:usb0="A000022F" w:usb1="50000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278804"/>
      <w:docPartObj>
        <w:docPartGallery w:val="Page Numbers (Bottom of Page)"/>
        <w:docPartUnique/>
      </w:docPartObj>
    </w:sdtPr>
    <w:sdtEndPr>
      <w:rPr>
        <w:noProof/>
      </w:rPr>
    </w:sdtEndPr>
    <w:sdtContent>
      <w:p w14:paraId="2ACA743E" w14:textId="47C06DB5" w:rsidR="00464909" w:rsidRDefault="004649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EA3902" w14:textId="77777777" w:rsidR="00464909" w:rsidRDefault="00464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554AE" w14:textId="77777777" w:rsidR="00833E4C" w:rsidRDefault="00833E4C" w:rsidP="00464909">
      <w:pPr>
        <w:spacing w:after="0" w:line="240" w:lineRule="auto"/>
      </w:pPr>
      <w:r>
        <w:separator/>
      </w:r>
    </w:p>
  </w:footnote>
  <w:footnote w:type="continuationSeparator" w:id="0">
    <w:p w14:paraId="7367F6A3" w14:textId="77777777" w:rsidR="00833E4C" w:rsidRDefault="00833E4C" w:rsidP="00464909">
      <w:pPr>
        <w:spacing w:after="0" w:line="240" w:lineRule="auto"/>
      </w:pPr>
      <w:r>
        <w:continuationSeparator/>
      </w:r>
    </w:p>
  </w:footnote>
  <w:footnote w:id="1">
    <w:p w14:paraId="607B9A86" w14:textId="59410E71" w:rsidR="00AC396B" w:rsidRPr="00AC396B" w:rsidRDefault="00D206B6" w:rsidP="00AC396B">
      <w:pPr>
        <w:pStyle w:val="FootnoteText"/>
      </w:pPr>
      <w:r>
        <w:rPr>
          <w:rStyle w:val="FootnoteReference"/>
        </w:rPr>
        <w:footnoteRef/>
      </w:r>
      <w:r>
        <w:t xml:space="preserve"> </w:t>
      </w:r>
      <w:r w:rsidR="00AC396B" w:rsidRPr="00AC396B">
        <w:t>10 participants completed 15 leadership statements pre-programme; however, due to an administrative error, only 14 statements were included in the post-programme survey. A breakdown of data from these 14 paired statements is presented in the charts within this evaluation.</w:t>
      </w:r>
      <w:r w:rsidR="00AC396B">
        <w:t xml:space="preserve"> </w:t>
      </w:r>
      <w:r w:rsidR="00AC396B" w:rsidRPr="00AC396B">
        <w:t>The omitted statement was: “I have the ability to make a significant impact on my workplace/environment as a leader.”</w:t>
      </w:r>
      <w:r w:rsidR="00AC396B">
        <w:t xml:space="preserve"> </w:t>
      </w:r>
      <w:r w:rsidR="00AC396B" w:rsidRPr="00AC396B">
        <w:t>Pre-programme responses to this statement were: 1 neutral, 8 agree, and 1 strongly agree.</w:t>
      </w:r>
      <w:r w:rsidR="00F51448">
        <w:t xml:space="preserve"> All statements are listed in </w:t>
      </w:r>
      <w:r w:rsidR="00680AFD">
        <w:t>the</w:t>
      </w:r>
      <w:r w:rsidR="00F51448">
        <w:t xml:space="preserve"> appendix.</w:t>
      </w:r>
    </w:p>
    <w:p w14:paraId="45816465" w14:textId="00E3E013" w:rsidR="00D206B6" w:rsidRDefault="00D206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2A7"/>
    <w:multiLevelType w:val="hybridMultilevel"/>
    <w:tmpl w:val="87C4E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161EB"/>
    <w:multiLevelType w:val="hybridMultilevel"/>
    <w:tmpl w:val="7AA45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A2125"/>
    <w:multiLevelType w:val="multilevel"/>
    <w:tmpl w:val="A17A6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2B4DE3"/>
    <w:multiLevelType w:val="hybridMultilevel"/>
    <w:tmpl w:val="8EAC0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E1478"/>
    <w:multiLevelType w:val="hybridMultilevel"/>
    <w:tmpl w:val="F7C00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E24F27"/>
    <w:multiLevelType w:val="hybridMultilevel"/>
    <w:tmpl w:val="BF86E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7137A"/>
    <w:multiLevelType w:val="hybridMultilevel"/>
    <w:tmpl w:val="DE32B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87536"/>
    <w:multiLevelType w:val="hybridMultilevel"/>
    <w:tmpl w:val="F0FCB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FC48E9"/>
    <w:multiLevelType w:val="hybridMultilevel"/>
    <w:tmpl w:val="A7829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8D7E3D"/>
    <w:multiLevelType w:val="hybridMultilevel"/>
    <w:tmpl w:val="69C89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E95363"/>
    <w:multiLevelType w:val="hybridMultilevel"/>
    <w:tmpl w:val="62388074"/>
    <w:lvl w:ilvl="0" w:tplc="08090001">
      <w:start w:val="1"/>
      <w:numFmt w:val="bullet"/>
      <w:lvlText w:val=""/>
      <w:lvlJc w:val="left"/>
      <w:pPr>
        <w:ind w:left="720" w:hanging="360"/>
      </w:pPr>
      <w:rPr>
        <w:rFonts w:ascii="Symbol" w:hAnsi="Symbol" w:hint="default"/>
      </w:rPr>
    </w:lvl>
    <w:lvl w:ilvl="1" w:tplc="72102A1E">
      <w:numFmt w:val="bullet"/>
      <w:lvlText w:val="-"/>
      <w:lvlJc w:val="left"/>
      <w:pPr>
        <w:ind w:left="1440" w:hanging="360"/>
      </w:pPr>
      <w:rPr>
        <w:rFonts w:ascii="Avenir Next LT Pro" w:eastAsiaTheme="minorHAnsi" w:hAnsi="Avenir Next LT Pro"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FC00E0"/>
    <w:multiLevelType w:val="hybridMultilevel"/>
    <w:tmpl w:val="67629598"/>
    <w:lvl w:ilvl="0" w:tplc="D40C6E58">
      <w:start w:val="1"/>
      <w:numFmt w:val="bullet"/>
      <w:lvlText w:val=""/>
      <w:lvlJc w:val="left"/>
      <w:pPr>
        <w:ind w:left="720" w:hanging="360"/>
      </w:pPr>
      <w:rPr>
        <w:rFonts w:ascii="Symbol" w:hAnsi="Symbol" w:hint="default"/>
        <w:sz w:val="24"/>
        <w:u w:color="CCE5D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6C5CC0"/>
    <w:multiLevelType w:val="hybridMultilevel"/>
    <w:tmpl w:val="FC807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52571C"/>
    <w:multiLevelType w:val="hybridMultilevel"/>
    <w:tmpl w:val="419C73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82C5933"/>
    <w:multiLevelType w:val="hybridMultilevel"/>
    <w:tmpl w:val="6CCEA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CD001B"/>
    <w:multiLevelType w:val="hybridMultilevel"/>
    <w:tmpl w:val="6C464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BA18EC"/>
    <w:multiLevelType w:val="multilevel"/>
    <w:tmpl w:val="86F26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441191"/>
    <w:multiLevelType w:val="hybridMultilevel"/>
    <w:tmpl w:val="56821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B3183E"/>
    <w:multiLevelType w:val="hybridMultilevel"/>
    <w:tmpl w:val="842868CA"/>
    <w:lvl w:ilvl="0" w:tplc="ACEC825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0E238C"/>
    <w:multiLevelType w:val="multilevel"/>
    <w:tmpl w:val="B882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C018A2"/>
    <w:multiLevelType w:val="hybridMultilevel"/>
    <w:tmpl w:val="55621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E44A4B"/>
    <w:multiLevelType w:val="multilevel"/>
    <w:tmpl w:val="7F7C1820"/>
    <w:lvl w:ilvl="0">
      <w:start w:val="1"/>
      <w:numFmt w:val="decimal"/>
      <w:pStyle w:val="LCBulletpoin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7600037"/>
    <w:multiLevelType w:val="hybridMultilevel"/>
    <w:tmpl w:val="CAA6F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F13EFD"/>
    <w:multiLevelType w:val="hybridMultilevel"/>
    <w:tmpl w:val="84E47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285F3A"/>
    <w:multiLevelType w:val="hybridMultilevel"/>
    <w:tmpl w:val="DA824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0A398C"/>
    <w:multiLevelType w:val="hybridMultilevel"/>
    <w:tmpl w:val="E41247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81B444E"/>
    <w:multiLevelType w:val="multilevel"/>
    <w:tmpl w:val="341E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1421EC"/>
    <w:multiLevelType w:val="multilevel"/>
    <w:tmpl w:val="346EE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BF0587"/>
    <w:multiLevelType w:val="hybridMultilevel"/>
    <w:tmpl w:val="9DBA9942"/>
    <w:lvl w:ilvl="0" w:tplc="0809000F">
      <w:start w:val="1"/>
      <w:numFmt w:val="decimal"/>
      <w:lvlText w:val="%1."/>
      <w:lvlJc w:val="left"/>
      <w:pPr>
        <w:ind w:left="720" w:hanging="360"/>
      </w:pPr>
      <w:rPr>
        <w:rFonts w:hint="default"/>
      </w:rPr>
    </w:lvl>
    <w:lvl w:ilvl="1" w:tplc="FFFFFFFF">
      <w:numFmt w:val="bullet"/>
      <w:lvlText w:val="-"/>
      <w:lvlJc w:val="left"/>
      <w:pPr>
        <w:ind w:left="1440" w:hanging="360"/>
      </w:pPr>
      <w:rPr>
        <w:rFonts w:ascii="Avenir Next LT Pro" w:eastAsiaTheme="minorHAnsi" w:hAnsi="Avenir Next LT Pro"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2D01F28"/>
    <w:multiLevelType w:val="hybridMultilevel"/>
    <w:tmpl w:val="01CC5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BC5627"/>
    <w:multiLevelType w:val="hybridMultilevel"/>
    <w:tmpl w:val="9830F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43788A"/>
    <w:multiLevelType w:val="multilevel"/>
    <w:tmpl w:val="10784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36780C"/>
    <w:multiLevelType w:val="multilevel"/>
    <w:tmpl w:val="723A9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50385E"/>
    <w:multiLevelType w:val="hybridMultilevel"/>
    <w:tmpl w:val="623AA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774E41"/>
    <w:multiLevelType w:val="hybridMultilevel"/>
    <w:tmpl w:val="B1187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0241EE"/>
    <w:multiLevelType w:val="hybridMultilevel"/>
    <w:tmpl w:val="F6E68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872D7A"/>
    <w:multiLevelType w:val="hybridMultilevel"/>
    <w:tmpl w:val="C5224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C55867"/>
    <w:multiLevelType w:val="hybridMultilevel"/>
    <w:tmpl w:val="6D7A6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0B53C9"/>
    <w:multiLevelType w:val="hybridMultilevel"/>
    <w:tmpl w:val="2822F3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1F174D8"/>
    <w:multiLevelType w:val="hybridMultilevel"/>
    <w:tmpl w:val="9DD8E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AD6B34"/>
    <w:multiLevelType w:val="hybridMultilevel"/>
    <w:tmpl w:val="CE38D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1624AF"/>
    <w:multiLevelType w:val="hybridMultilevel"/>
    <w:tmpl w:val="EEEA2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136F57"/>
    <w:multiLevelType w:val="multilevel"/>
    <w:tmpl w:val="3A4E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9970728">
    <w:abstractNumId w:val="18"/>
  </w:num>
  <w:num w:numId="2" w16cid:durableId="1929540454">
    <w:abstractNumId w:val="21"/>
  </w:num>
  <w:num w:numId="3" w16cid:durableId="65881087">
    <w:abstractNumId w:val="21"/>
  </w:num>
  <w:num w:numId="4" w16cid:durableId="2115785216">
    <w:abstractNumId w:val="32"/>
  </w:num>
  <w:num w:numId="5" w16cid:durableId="1994261170">
    <w:abstractNumId w:val="26"/>
  </w:num>
  <w:num w:numId="6" w16cid:durableId="993491445">
    <w:abstractNumId w:val="2"/>
  </w:num>
  <w:num w:numId="7" w16cid:durableId="1840193128">
    <w:abstractNumId w:val="11"/>
  </w:num>
  <w:num w:numId="8" w16cid:durableId="2029941787">
    <w:abstractNumId w:val="41"/>
  </w:num>
  <w:num w:numId="9" w16cid:durableId="1693721683">
    <w:abstractNumId w:val="17"/>
  </w:num>
  <w:num w:numId="10" w16cid:durableId="1657102538">
    <w:abstractNumId w:val="1"/>
  </w:num>
  <w:num w:numId="11" w16cid:durableId="494150773">
    <w:abstractNumId w:val="30"/>
  </w:num>
  <w:num w:numId="12" w16cid:durableId="1372072627">
    <w:abstractNumId w:val="29"/>
  </w:num>
  <w:num w:numId="13" w16cid:durableId="277638552">
    <w:abstractNumId w:val="31"/>
  </w:num>
  <w:num w:numId="14" w16cid:durableId="1145782687">
    <w:abstractNumId w:val="10"/>
  </w:num>
  <w:num w:numId="15" w16cid:durableId="780149640">
    <w:abstractNumId w:val="23"/>
  </w:num>
  <w:num w:numId="16" w16cid:durableId="829829470">
    <w:abstractNumId w:val="15"/>
  </w:num>
  <w:num w:numId="17" w16cid:durableId="1009142232">
    <w:abstractNumId w:val="8"/>
  </w:num>
  <w:num w:numId="18" w16cid:durableId="543295310">
    <w:abstractNumId w:val="37"/>
  </w:num>
  <w:num w:numId="19" w16cid:durableId="1205600256">
    <w:abstractNumId w:val="6"/>
  </w:num>
  <w:num w:numId="20" w16cid:durableId="694617415">
    <w:abstractNumId w:val="14"/>
  </w:num>
  <w:num w:numId="21" w16cid:durableId="1421875418">
    <w:abstractNumId w:val="3"/>
  </w:num>
  <w:num w:numId="22" w16cid:durableId="1746678917">
    <w:abstractNumId w:val="9"/>
  </w:num>
  <w:num w:numId="23" w16cid:durableId="1971010126">
    <w:abstractNumId w:val="16"/>
  </w:num>
  <w:num w:numId="24" w16cid:durableId="1295134139">
    <w:abstractNumId w:val="12"/>
  </w:num>
  <w:num w:numId="25" w16cid:durableId="471603125">
    <w:abstractNumId w:val="27"/>
  </w:num>
  <w:num w:numId="26" w16cid:durableId="1762331577">
    <w:abstractNumId w:val="42"/>
  </w:num>
  <w:num w:numId="27" w16cid:durableId="1003896304">
    <w:abstractNumId w:val="35"/>
  </w:num>
  <w:num w:numId="28" w16cid:durableId="92746858">
    <w:abstractNumId w:val="39"/>
  </w:num>
  <w:num w:numId="29" w16cid:durableId="7828686">
    <w:abstractNumId w:val="24"/>
  </w:num>
  <w:num w:numId="30" w16cid:durableId="1793401223">
    <w:abstractNumId w:val="36"/>
  </w:num>
  <w:num w:numId="31" w16cid:durableId="2146845199">
    <w:abstractNumId w:val="0"/>
  </w:num>
  <w:num w:numId="32" w16cid:durableId="1993870076">
    <w:abstractNumId w:val="5"/>
  </w:num>
  <w:num w:numId="33" w16cid:durableId="1700471042">
    <w:abstractNumId w:val="38"/>
  </w:num>
  <w:num w:numId="34" w16cid:durableId="1800611307">
    <w:abstractNumId w:val="25"/>
  </w:num>
  <w:num w:numId="35" w16cid:durableId="374886903">
    <w:abstractNumId w:val="13"/>
  </w:num>
  <w:num w:numId="36" w16cid:durableId="2099670054">
    <w:abstractNumId w:val="22"/>
  </w:num>
  <w:num w:numId="37" w16cid:durableId="291980865">
    <w:abstractNumId w:val="40"/>
  </w:num>
  <w:num w:numId="38" w16cid:durableId="153030550">
    <w:abstractNumId w:val="4"/>
  </w:num>
  <w:num w:numId="39" w16cid:durableId="1185944264">
    <w:abstractNumId w:val="20"/>
  </w:num>
  <w:num w:numId="40" w16cid:durableId="821430640">
    <w:abstractNumId w:val="19"/>
  </w:num>
  <w:num w:numId="41" w16cid:durableId="1379864422">
    <w:abstractNumId w:val="34"/>
  </w:num>
  <w:num w:numId="42" w16cid:durableId="1171482509">
    <w:abstractNumId w:val="33"/>
  </w:num>
  <w:num w:numId="43" w16cid:durableId="1273172152">
    <w:abstractNumId w:val="7"/>
  </w:num>
  <w:num w:numId="44" w16cid:durableId="11292781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7D5"/>
    <w:rsid w:val="00000D03"/>
    <w:rsid w:val="00001E85"/>
    <w:rsid w:val="000020CE"/>
    <w:rsid w:val="00005527"/>
    <w:rsid w:val="000057C1"/>
    <w:rsid w:val="00015517"/>
    <w:rsid w:val="00021D75"/>
    <w:rsid w:val="000233C9"/>
    <w:rsid w:val="00024E5B"/>
    <w:rsid w:val="00025270"/>
    <w:rsid w:val="00027B45"/>
    <w:rsid w:val="00034144"/>
    <w:rsid w:val="00034A29"/>
    <w:rsid w:val="0003570B"/>
    <w:rsid w:val="000359ED"/>
    <w:rsid w:val="00037024"/>
    <w:rsid w:val="00046D74"/>
    <w:rsid w:val="00051613"/>
    <w:rsid w:val="00052FD4"/>
    <w:rsid w:val="00061312"/>
    <w:rsid w:val="0007059B"/>
    <w:rsid w:val="00075970"/>
    <w:rsid w:val="00076BF2"/>
    <w:rsid w:val="0007787D"/>
    <w:rsid w:val="00081FAB"/>
    <w:rsid w:val="00090DB8"/>
    <w:rsid w:val="000938C3"/>
    <w:rsid w:val="00095C70"/>
    <w:rsid w:val="0009687C"/>
    <w:rsid w:val="000974F3"/>
    <w:rsid w:val="000977DC"/>
    <w:rsid w:val="000A080A"/>
    <w:rsid w:val="000A2738"/>
    <w:rsid w:val="000A3B89"/>
    <w:rsid w:val="000A4BC6"/>
    <w:rsid w:val="000A578C"/>
    <w:rsid w:val="000A6D7B"/>
    <w:rsid w:val="000B0A6C"/>
    <w:rsid w:val="000B1F5C"/>
    <w:rsid w:val="000B3B05"/>
    <w:rsid w:val="000B424B"/>
    <w:rsid w:val="000C1362"/>
    <w:rsid w:val="000C179F"/>
    <w:rsid w:val="000C28D6"/>
    <w:rsid w:val="000E2810"/>
    <w:rsid w:val="000E28F5"/>
    <w:rsid w:val="000E2DFD"/>
    <w:rsid w:val="000E3A13"/>
    <w:rsid w:val="000E473D"/>
    <w:rsid w:val="000F67E2"/>
    <w:rsid w:val="00102897"/>
    <w:rsid w:val="001055DC"/>
    <w:rsid w:val="00111BA2"/>
    <w:rsid w:val="00112EE6"/>
    <w:rsid w:val="00122A11"/>
    <w:rsid w:val="00123BE9"/>
    <w:rsid w:val="00137A76"/>
    <w:rsid w:val="001409EC"/>
    <w:rsid w:val="00142D1E"/>
    <w:rsid w:val="00144FE0"/>
    <w:rsid w:val="00146C8C"/>
    <w:rsid w:val="00151B33"/>
    <w:rsid w:val="00153214"/>
    <w:rsid w:val="00157CD8"/>
    <w:rsid w:val="00163EBC"/>
    <w:rsid w:val="00164763"/>
    <w:rsid w:val="00166D48"/>
    <w:rsid w:val="00170DB5"/>
    <w:rsid w:val="0017298B"/>
    <w:rsid w:val="00174126"/>
    <w:rsid w:val="00174BAC"/>
    <w:rsid w:val="00175723"/>
    <w:rsid w:val="001805D0"/>
    <w:rsid w:val="00182D4B"/>
    <w:rsid w:val="0018547D"/>
    <w:rsid w:val="00194C11"/>
    <w:rsid w:val="001972AB"/>
    <w:rsid w:val="001A0DF7"/>
    <w:rsid w:val="001A16DD"/>
    <w:rsid w:val="001A208D"/>
    <w:rsid w:val="001A2958"/>
    <w:rsid w:val="001B6EAA"/>
    <w:rsid w:val="001C2313"/>
    <w:rsid w:val="001C6641"/>
    <w:rsid w:val="001D1AE5"/>
    <w:rsid w:val="001D38CA"/>
    <w:rsid w:val="001E17AC"/>
    <w:rsid w:val="001E4C65"/>
    <w:rsid w:val="001E6D59"/>
    <w:rsid w:val="001F02FF"/>
    <w:rsid w:val="001F3C3E"/>
    <w:rsid w:val="001F5A4E"/>
    <w:rsid w:val="00202CE5"/>
    <w:rsid w:val="00214652"/>
    <w:rsid w:val="00215051"/>
    <w:rsid w:val="00216B9A"/>
    <w:rsid w:val="002173EC"/>
    <w:rsid w:val="00217A26"/>
    <w:rsid w:val="00226EEF"/>
    <w:rsid w:val="00227F22"/>
    <w:rsid w:val="0023026B"/>
    <w:rsid w:val="00230B32"/>
    <w:rsid w:val="00236F87"/>
    <w:rsid w:val="002403E0"/>
    <w:rsid w:val="002411D7"/>
    <w:rsid w:val="00242FF0"/>
    <w:rsid w:val="00247D93"/>
    <w:rsid w:val="00260D15"/>
    <w:rsid w:val="002646F7"/>
    <w:rsid w:val="00270BAB"/>
    <w:rsid w:val="002915A3"/>
    <w:rsid w:val="00292FF5"/>
    <w:rsid w:val="00294300"/>
    <w:rsid w:val="002A2601"/>
    <w:rsid w:val="002A2CA5"/>
    <w:rsid w:val="002A3B45"/>
    <w:rsid w:val="002B0D4D"/>
    <w:rsid w:val="002B0EBE"/>
    <w:rsid w:val="002B1649"/>
    <w:rsid w:val="002B18E5"/>
    <w:rsid w:val="002B2649"/>
    <w:rsid w:val="002B498E"/>
    <w:rsid w:val="002B4F16"/>
    <w:rsid w:val="002B4F75"/>
    <w:rsid w:val="002C11A0"/>
    <w:rsid w:val="002D672B"/>
    <w:rsid w:val="002E60C9"/>
    <w:rsid w:val="002E6E9D"/>
    <w:rsid w:val="002E7B91"/>
    <w:rsid w:val="002F03F7"/>
    <w:rsid w:val="002F157E"/>
    <w:rsid w:val="002F2AF2"/>
    <w:rsid w:val="002F6764"/>
    <w:rsid w:val="002F7DC7"/>
    <w:rsid w:val="003006E3"/>
    <w:rsid w:val="00306F42"/>
    <w:rsid w:val="0031063D"/>
    <w:rsid w:val="00313B94"/>
    <w:rsid w:val="00313C6D"/>
    <w:rsid w:val="00315192"/>
    <w:rsid w:val="00317B29"/>
    <w:rsid w:val="00317F62"/>
    <w:rsid w:val="00324EB2"/>
    <w:rsid w:val="00332646"/>
    <w:rsid w:val="0034390C"/>
    <w:rsid w:val="0034480A"/>
    <w:rsid w:val="003451B2"/>
    <w:rsid w:val="0034683F"/>
    <w:rsid w:val="0034713F"/>
    <w:rsid w:val="003501F9"/>
    <w:rsid w:val="003510DE"/>
    <w:rsid w:val="00351520"/>
    <w:rsid w:val="00353588"/>
    <w:rsid w:val="003576AD"/>
    <w:rsid w:val="00360529"/>
    <w:rsid w:val="00361631"/>
    <w:rsid w:val="003711E1"/>
    <w:rsid w:val="003736B7"/>
    <w:rsid w:val="0037465E"/>
    <w:rsid w:val="00377286"/>
    <w:rsid w:val="003825D4"/>
    <w:rsid w:val="003841E9"/>
    <w:rsid w:val="00396507"/>
    <w:rsid w:val="003A06E1"/>
    <w:rsid w:val="003A4AE3"/>
    <w:rsid w:val="003C4523"/>
    <w:rsid w:val="003C554F"/>
    <w:rsid w:val="003C6AA1"/>
    <w:rsid w:val="003C6E37"/>
    <w:rsid w:val="003D0FE4"/>
    <w:rsid w:val="003D2DD5"/>
    <w:rsid w:val="003D3851"/>
    <w:rsid w:val="003D4D38"/>
    <w:rsid w:val="003D6276"/>
    <w:rsid w:val="003E3917"/>
    <w:rsid w:val="003F7B97"/>
    <w:rsid w:val="004008FE"/>
    <w:rsid w:val="00400CE8"/>
    <w:rsid w:val="00401FAA"/>
    <w:rsid w:val="00401FCC"/>
    <w:rsid w:val="00403BDF"/>
    <w:rsid w:val="00404A8D"/>
    <w:rsid w:val="00405F09"/>
    <w:rsid w:val="00406412"/>
    <w:rsid w:val="00412AD2"/>
    <w:rsid w:val="00413319"/>
    <w:rsid w:val="004148F8"/>
    <w:rsid w:val="00415856"/>
    <w:rsid w:val="00415E90"/>
    <w:rsid w:val="00416D10"/>
    <w:rsid w:val="00417725"/>
    <w:rsid w:val="00420955"/>
    <w:rsid w:val="00424859"/>
    <w:rsid w:val="00431DAB"/>
    <w:rsid w:val="00433B78"/>
    <w:rsid w:val="00433F65"/>
    <w:rsid w:val="004360A4"/>
    <w:rsid w:val="004420BC"/>
    <w:rsid w:val="00442C9A"/>
    <w:rsid w:val="00453472"/>
    <w:rsid w:val="00453937"/>
    <w:rsid w:val="00464909"/>
    <w:rsid w:val="0046711C"/>
    <w:rsid w:val="0047088F"/>
    <w:rsid w:val="00473F02"/>
    <w:rsid w:val="00475A3B"/>
    <w:rsid w:val="00480A49"/>
    <w:rsid w:val="00481F0F"/>
    <w:rsid w:val="0048281B"/>
    <w:rsid w:val="0048407B"/>
    <w:rsid w:val="00485786"/>
    <w:rsid w:val="004874B9"/>
    <w:rsid w:val="004903E1"/>
    <w:rsid w:val="00490F33"/>
    <w:rsid w:val="0049284E"/>
    <w:rsid w:val="004A0D13"/>
    <w:rsid w:val="004A25D2"/>
    <w:rsid w:val="004A6594"/>
    <w:rsid w:val="004A6E73"/>
    <w:rsid w:val="004A7889"/>
    <w:rsid w:val="004A7BF2"/>
    <w:rsid w:val="004B1343"/>
    <w:rsid w:val="004C359D"/>
    <w:rsid w:val="004C46E1"/>
    <w:rsid w:val="004C6253"/>
    <w:rsid w:val="004C7E51"/>
    <w:rsid w:val="004D1D90"/>
    <w:rsid w:val="004D2E59"/>
    <w:rsid w:val="004E47B2"/>
    <w:rsid w:val="004E47EB"/>
    <w:rsid w:val="004F2AC5"/>
    <w:rsid w:val="004F50BF"/>
    <w:rsid w:val="00511505"/>
    <w:rsid w:val="005144B1"/>
    <w:rsid w:val="00514FC3"/>
    <w:rsid w:val="00517CC6"/>
    <w:rsid w:val="005208C0"/>
    <w:rsid w:val="00520A4F"/>
    <w:rsid w:val="00522EA8"/>
    <w:rsid w:val="0052345F"/>
    <w:rsid w:val="00526217"/>
    <w:rsid w:val="0052665B"/>
    <w:rsid w:val="00533080"/>
    <w:rsid w:val="00535441"/>
    <w:rsid w:val="00535D28"/>
    <w:rsid w:val="00542AA3"/>
    <w:rsid w:val="00551C8C"/>
    <w:rsid w:val="005551A9"/>
    <w:rsid w:val="005565BD"/>
    <w:rsid w:val="00557ECB"/>
    <w:rsid w:val="005617E8"/>
    <w:rsid w:val="00561C8C"/>
    <w:rsid w:val="00562306"/>
    <w:rsid w:val="00563DF1"/>
    <w:rsid w:val="00564166"/>
    <w:rsid w:val="00564601"/>
    <w:rsid w:val="005657FF"/>
    <w:rsid w:val="0056589A"/>
    <w:rsid w:val="005677AA"/>
    <w:rsid w:val="0057003F"/>
    <w:rsid w:val="0057138F"/>
    <w:rsid w:val="00573B01"/>
    <w:rsid w:val="0057525A"/>
    <w:rsid w:val="005771F6"/>
    <w:rsid w:val="00577AEE"/>
    <w:rsid w:val="00582EF3"/>
    <w:rsid w:val="005840D0"/>
    <w:rsid w:val="0058424B"/>
    <w:rsid w:val="00590141"/>
    <w:rsid w:val="00590B67"/>
    <w:rsid w:val="005A2F23"/>
    <w:rsid w:val="005A43B3"/>
    <w:rsid w:val="005A4B52"/>
    <w:rsid w:val="005A6FCA"/>
    <w:rsid w:val="005B2BA5"/>
    <w:rsid w:val="005B35EE"/>
    <w:rsid w:val="005B3604"/>
    <w:rsid w:val="005B48D3"/>
    <w:rsid w:val="005B4A4B"/>
    <w:rsid w:val="005C15B8"/>
    <w:rsid w:val="005D63EF"/>
    <w:rsid w:val="005D784E"/>
    <w:rsid w:val="005E7A1C"/>
    <w:rsid w:val="005E7EF0"/>
    <w:rsid w:val="005F23C7"/>
    <w:rsid w:val="00601087"/>
    <w:rsid w:val="00615432"/>
    <w:rsid w:val="0061676C"/>
    <w:rsid w:val="006208BA"/>
    <w:rsid w:val="0062137E"/>
    <w:rsid w:val="00621B45"/>
    <w:rsid w:val="0062613F"/>
    <w:rsid w:val="0062773B"/>
    <w:rsid w:val="00627FC1"/>
    <w:rsid w:val="00630B6B"/>
    <w:rsid w:val="0063111B"/>
    <w:rsid w:val="00632681"/>
    <w:rsid w:val="0063639E"/>
    <w:rsid w:val="00636E11"/>
    <w:rsid w:val="0064614B"/>
    <w:rsid w:val="00646936"/>
    <w:rsid w:val="00653895"/>
    <w:rsid w:val="00653CB9"/>
    <w:rsid w:val="00654101"/>
    <w:rsid w:val="00660831"/>
    <w:rsid w:val="006629E1"/>
    <w:rsid w:val="00670E79"/>
    <w:rsid w:val="0067130B"/>
    <w:rsid w:val="006739B8"/>
    <w:rsid w:val="00680AFD"/>
    <w:rsid w:val="00683DB2"/>
    <w:rsid w:val="00684C22"/>
    <w:rsid w:val="006864FB"/>
    <w:rsid w:val="0069131A"/>
    <w:rsid w:val="00693D8D"/>
    <w:rsid w:val="006A2E2F"/>
    <w:rsid w:val="006A54E7"/>
    <w:rsid w:val="006A6D70"/>
    <w:rsid w:val="006B046E"/>
    <w:rsid w:val="006B32BB"/>
    <w:rsid w:val="006B548E"/>
    <w:rsid w:val="006C136C"/>
    <w:rsid w:val="006C153C"/>
    <w:rsid w:val="006C175D"/>
    <w:rsid w:val="006C22C8"/>
    <w:rsid w:val="006C3CE2"/>
    <w:rsid w:val="006C6594"/>
    <w:rsid w:val="006C726D"/>
    <w:rsid w:val="006C7F68"/>
    <w:rsid w:val="006D1343"/>
    <w:rsid w:val="006D5529"/>
    <w:rsid w:val="006E0FC3"/>
    <w:rsid w:val="006E7E20"/>
    <w:rsid w:val="007057E2"/>
    <w:rsid w:val="0071428D"/>
    <w:rsid w:val="00714B61"/>
    <w:rsid w:val="00715DF4"/>
    <w:rsid w:val="00717C8A"/>
    <w:rsid w:val="007211A9"/>
    <w:rsid w:val="0072303E"/>
    <w:rsid w:val="00727F47"/>
    <w:rsid w:val="0073243F"/>
    <w:rsid w:val="00735110"/>
    <w:rsid w:val="0073654E"/>
    <w:rsid w:val="007429F1"/>
    <w:rsid w:val="00744767"/>
    <w:rsid w:val="00746082"/>
    <w:rsid w:val="00747762"/>
    <w:rsid w:val="00751D4E"/>
    <w:rsid w:val="00761802"/>
    <w:rsid w:val="00766AA5"/>
    <w:rsid w:val="00775402"/>
    <w:rsid w:val="007841D0"/>
    <w:rsid w:val="007844F4"/>
    <w:rsid w:val="007851CE"/>
    <w:rsid w:val="007854B1"/>
    <w:rsid w:val="007867B5"/>
    <w:rsid w:val="00790DE1"/>
    <w:rsid w:val="007922BB"/>
    <w:rsid w:val="0079298B"/>
    <w:rsid w:val="00792D05"/>
    <w:rsid w:val="007942E1"/>
    <w:rsid w:val="0079606F"/>
    <w:rsid w:val="00796A91"/>
    <w:rsid w:val="007A0A38"/>
    <w:rsid w:val="007A1808"/>
    <w:rsid w:val="007A2F38"/>
    <w:rsid w:val="007B0CC7"/>
    <w:rsid w:val="007B59B3"/>
    <w:rsid w:val="007B749E"/>
    <w:rsid w:val="007B756F"/>
    <w:rsid w:val="007C0FEC"/>
    <w:rsid w:val="007C2388"/>
    <w:rsid w:val="007C2AD0"/>
    <w:rsid w:val="007C6ECF"/>
    <w:rsid w:val="007C7BE8"/>
    <w:rsid w:val="007C7C9C"/>
    <w:rsid w:val="007D08AC"/>
    <w:rsid w:val="007D2647"/>
    <w:rsid w:val="007D2DD8"/>
    <w:rsid w:val="007D79C0"/>
    <w:rsid w:val="007E18D9"/>
    <w:rsid w:val="007E4AFD"/>
    <w:rsid w:val="007E5BDC"/>
    <w:rsid w:val="007F00DD"/>
    <w:rsid w:val="007F0450"/>
    <w:rsid w:val="007F44CA"/>
    <w:rsid w:val="007F721D"/>
    <w:rsid w:val="008024FA"/>
    <w:rsid w:val="0080458F"/>
    <w:rsid w:val="00806A8F"/>
    <w:rsid w:val="00820B67"/>
    <w:rsid w:val="0082239D"/>
    <w:rsid w:val="00823C75"/>
    <w:rsid w:val="00827571"/>
    <w:rsid w:val="00827A38"/>
    <w:rsid w:val="00827D39"/>
    <w:rsid w:val="00827F39"/>
    <w:rsid w:val="00833E4C"/>
    <w:rsid w:val="0083611B"/>
    <w:rsid w:val="0083678D"/>
    <w:rsid w:val="0084174D"/>
    <w:rsid w:val="00843A1E"/>
    <w:rsid w:val="008440C2"/>
    <w:rsid w:val="00846DAE"/>
    <w:rsid w:val="00851FD9"/>
    <w:rsid w:val="00864241"/>
    <w:rsid w:val="00865868"/>
    <w:rsid w:val="0087008D"/>
    <w:rsid w:val="00870925"/>
    <w:rsid w:val="0087114F"/>
    <w:rsid w:val="00873E63"/>
    <w:rsid w:val="00877EEF"/>
    <w:rsid w:val="0088333C"/>
    <w:rsid w:val="00884AEF"/>
    <w:rsid w:val="00885F57"/>
    <w:rsid w:val="0089424A"/>
    <w:rsid w:val="00894FB1"/>
    <w:rsid w:val="008A2773"/>
    <w:rsid w:val="008A2D1A"/>
    <w:rsid w:val="008A6CC8"/>
    <w:rsid w:val="008B033D"/>
    <w:rsid w:val="008C5FB8"/>
    <w:rsid w:val="008D2BB2"/>
    <w:rsid w:val="008D5385"/>
    <w:rsid w:val="008D67FA"/>
    <w:rsid w:val="008E684E"/>
    <w:rsid w:val="008E6CF4"/>
    <w:rsid w:val="008E7D7F"/>
    <w:rsid w:val="008F0AA9"/>
    <w:rsid w:val="008F6200"/>
    <w:rsid w:val="009049E8"/>
    <w:rsid w:val="00913234"/>
    <w:rsid w:val="0091359C"/>
    <w:rsid w:val="00913FFB"/>
    <w:rsid w:val="00915DA5"/>
    <w:rsid w:val="0094029E"/>
    <w:rsid w:val="00940F9E"/>
    <w:rsid w:val="009467DD"/>
    <w:rsid w:val="009475D5"/>
    <w:rsid w:val="00947E40"/>
    <w:rsid w:val="00951320"/>
    <w:rsid w:val="00952E7E"/>
    <w:rsid w:val="009537F1"/>
    <w:rsid w:val="00953F25"/>
    <w:rsid w:val="00954603"/>
    <w:rsid w:val="0095656C"/>
    <w:rsid w:val="00960564"/>
    <w:rsid w:val="0096297E"/>
    <w:rsid w:val="009650EC"/>
    <w:rsid w:val="00973B73"/>
    <w:rsid w:val="00980FE5"/>
    <w:rsid w:val="00983668"/>
    <w:rsid w:val="009842F7"/>
    <w:rsid w:val="0098475E"/>
    <w:rsid w:val="009879EB"/>
    <w:rsid w:val="009917F1"/>
    <w:rsid w:val="009971EA"/>
    <w:rsid w:val="009A1F87"/>
    <w:rsid w:val="009A6153"/>
    <w:rsid w:val="009A71F1"/>
    <w:rsid w:val="009B18F8"/>
    <w:rsid w:val="009B3D14"/>
    <w:rsid w:val="009B4E05"/>
    <w:rsid w:val="009B5BF8"/>
    <w:rsid w:val="009C2373"/>
    <w:rsid w:val="009C52C9"/>
    <w:rsid w:val="009C5998"/>
    <w:rsid w:val="009D334D"/>
    <w:rsid w:val="009D386A"/>
    <w:rsid w:val="009E2806"/>
    <w:rsid w:val="009E33C4"/>
    <w:rsid w:val="009E495E"/>
    <w:rsid w:val="009F06F2"/>
    <w:rsid w:val="009F0702"/>
    <w:rsid w:val="009F4253"/>
    <w:rsid w:val="009F5295"/>
    <w:rsid w:val="009F616D"/>
    <w:rsid w:val="009F7DE1"/>
    <w:rsid w:val="00A01D13"/>
    <w:rsid w:val="00A0426D"/>
    <w:rsid w:val="00A07477"/>
    <w:rsid w:val="00A123CF"/>
    <w:rsid w:val="00A15409"/>
    <w:rsid w:val="00A161B6"/>
    <w:rsid w:val="00A177AD"/>
    <w:rsid w:val="00A248D9"/>
    <w:rsid w:val="00A259AF"/>
    <w:rsid w:val="00A26755"/>
    <w:rsid w:val="00A34DB8"/>
    <w:rsid w:val="00A364CA"/>
    <w:rsid w:val="00A36C33"/>
    <w:rsid w:val="00A41ED9"/>
    <w:rsid w:val="00A45AFF"/>
    <w:rsid w:val="00A461E5"/>
    <w:rsid w:val="00A46DF8"/>
    <w:rsid w:val="00A532C5"/>
    <w:rsid w:val="00A606B0"/>
    <w:rsid w:val="00A675C4"/>
    <w:rsid w:val="00A70777"/>
    <w:rsid w:val="00A72329"/>
    <w:rsid w:val="00A7431C"/>
    <w:rsid w:val="00A74CA1"/>
    <w:rsid w:val="00A84D9C"/>
    <w:rsid w:val="00A8743A"/>
    <w:rsid w:val="00AA1BEA"/>
    <w:rsid w:val="00AA1C85"/>
    <w:rsid w:val="00AA1E68"/>
    <w:rsid w:val="00AA4827"/>
    <w:rsid w:val="00AA58A1"/>
    <w:rsid w:val="00AB3290"/>
    <w:rsid w:val="00AB3C0B"/>
    <w:rsid w:val="00AC3717"/>
    <w:rsid w:val="00AC396B"/>
    <w:rsid w:val="00AC3FA8"/>
    <w:rsid w:val="00AC4E13"/>
    <w:rsid w:val="00AE16D3"/>
    <w:rsid w:val="00AE65D0"/>
    <w:rsid w:val="00AE69B1"/>
    <w:rsid w:val="00AF4BD4"/>
    <w:rsid w:val="00AF5E48"/>
    <w:rsid w:val="00B1303F"/>
    <w:rsid w:val="00B1582F"/>
    <w:rsid w:val="00B2052E"/>
    <w:rsid w:val="00B212F8"/>
    <w:rsid w:val="00B22A72"/>
    <w:rsid w:val="00B278D1"/>
    <w:rsid w:val="00B354C6"/>
    <w:rsid w:val="00B36EE4"/>
    <w:rsid w:val="00B42224"/>
    <w:rsid w:val="00B47206"/>
    <w:rsid w:val="00B51DB9"/>
    <w:rsid w:val="00B53454"/>
    <w:rsid w:val="00B6167E"/>
    <w:rsid w:val="00B673AB"/>
    <w:rsid w:val="00B72A57"/>
    <w:rsid w:val="00B769C4"/>
    <w:rsid w:val="00B80ECC"/>
    <w:rsid w:val="00B86F49"/>
    <w:rsid w:val="00B90A93"/>
    <w:rsid w:val="00B91747"/>
    <w:rsid w:val="00B93A42"/>
    <w:rsid w:val="00B97EFE"/>
    <w:rsid w:val="00BA1BA1"/>
    <w:rsid w:val="00BA5F4A"/>
    <w:rsid w:val="00BA6D49"/>
    <w:rsid w:val="00BB2123"/>
    <w:rsid w:val="00BB4273"/>
    <w:rsid w:val="00BB6017"/>
    <w:rsid w:val="00BC3784"/>
    <w:rsid w:val="00BC4205"/>
    <w:rsid w:val="00BC5176"/>
    <w:rsid w:val="00BC6216"/>
    <w:rsid w:val="00BC7134"/>
    <w:rsid w:val="00BD3CE0"/>
    <w:rsid w:val="00BE11D5"/>
    <w:rsid w:val="00BE49E0"/>
    <w:rsid w:val="00BE759F"/>
    <w:rsid w:val="00BF28A0"/>
    <w:rsid w:val="00BF2A1C"/>
    <w:rsid w:val="00C0527A"/>
    <w:rsid w:val="00C12089"/>
    <w:rsid w:val="00C1415E"/>
    <w:rsid w:val="00C15D43"/>
    <w:rsid w:val="00C167F6"/>
    <w:rsid w:val="00C214DA"/>
    <w:rsid w:val="00C2237B"/>
    <w:rsid w:val="00C25474"/>
    <w:rsid w:val="00C2603C"/>
    <w:rsid w:val="00C273C5"/>
    <w:rsid w:val="00C3235E"/>
    <w:rsid w:val="00C3254B"/>
    <w:rsid w:val="00C33002"/>
    <w:rsid w:val="00C34B00"/>
    <w:rsid w:val="00C3717D"/>
    <w:rsid w:val="00C43177"/>
    <w:rsid w:val="00C612B8"/>
    <w:rsid w:val="00C65C3F"/>
    <w:rsid w:val="00C72EDD"/>
    <w:rsid w:val="00C755F8"/>
    <w:rsid w:val="00C81912"/>
    <w:rsid w:val="00C84844"/>
    <w:rsid w:val="00C86004"/>
    <w:rsid w:val="00C937D5"/>
    <w:rsid w:val="00C97EA8"/>
    <w:rsid w:val="00CB3F19"/>
    <w:rsid w:val="00CB5BAF"/>
    <w:rsid w:val="00CB7790"/>
    <w:rsid w:val="00CC04B0"/>
    <w:rsid w:val="00CC1CF1"/>
    <w:rsid w:val="00CC5359"/>
    <w:rsid w:val="00CD41F6"/>
    <w:rsid w:val="00CD438C"/>
    <w:rsid w:val="00CD46E8"/>
    <w:rsid w:val="00CD4B34"/>
    <w:rsid w:val="00CE19B9"/>
    <w:rsid w:val="00CF042A"/>
    <w:rsid w:val="00CF4471"/>
    <w:rsid w:val="00CF492D"/>
    <w:rsid w:val="00CF614E"/>
    <w:rsid w:val="00D02E0F"/>
    <w:rsid w:val="00D03189"/>
    <w:rsid w:val="00D1314D"/>
    <w:rsid w:val="00D140C0"/>
    <w:rsid w:val="00D15AFC"/>
    <w:rsid w:val="00D178F5"/>
    <w:rsid w:val="00D206B6"/>
    <w:rsid w:val="00D301F3"/>
    <w:rsid w:val="00D304CD"/>
    <w:rsid w:val="00D30513"/>
    <w:rsid w:val="00D30A14"/>
    <w:rsid w:val="00D32ACA"/>
    <w:rsid w:val="00D34A2C"/>
    <w:rsid w:val="00D35A0F"/>
    <w:rsid w:val="00D37AE7"/>
    <w:rsid w:val="00D4285F"/>
    <w:rsid w:val="00D43541"/>
    <w:rsid w:val="00D441FE"/>
    <w:rsid w:val="00D45881"/>
    <w:rsid w:val="00D458EF"/>
    <w:rsid w:val="00D460B1"/>
    <w:rsid w:val="00D507DD"/>
    <w:rsid w:val="00D53155"/>
    <w:rsid w:val="00D5570A"/>
    <w:rsid w:val="00D65D3C"/>
    <w:rsid w:val="00D70D3A"/>
    <w:rsid w:val="00D72AB2"/>
    <w:rsid w:val="00D74A38"/>
    <w:rsid w:val="00D753BC"/>
    <w:rsid w:val="00D766D4"/>
    <w:rsid w:val="00D93529"/>
    <w:rsid w:val="00D94CC6"/>
    <w:rsid w:val="00D97080"/>
    <w:rsid w:val="00DA0E73"/>
    <w:rsid w:val="00DA4D1C"/>
    <w:rsid w:val="00DB2F08"/>
    <w:rsid w:val="00DB3C30"/>
    <w:rsid w:val="00DC0F4B"/>
    <w:rsid w:val="00DC1B0C"/>
    <w:rsid w:val="00DC415C"/>
    <w:rsid w:val="00DC54FD"/>
    <w:rsid w:val="00DD0F80"/>
    <w:rsid w:val="00DD51B6"/>
    <w:rsid w:val="00DE1D46"/>
    <w:rsid w:val="00DE45B9"/>
    <w:rsid w:val="00DE71CA"/>
    <w:rsid w:val="00DF3AA6"/>
    <w:rsid w:val="00DF6505"/>
    <w:rsid w:val="00DF722A"/>
    <w:rsid w:val="00E164B9"/>
    <w:rsid w:val="00E17BCE"/>
    <w:rsid w:val="00E24501"/>
    <w:rsid w:val="00E257D1"/>
    <w:rsid w:val="00E3102B"/>
    <w:rsid w:val="00E32CB4"/>
    <w:rsid w:val="00E42B2D"/>
    <w:rsid w:val="00E42E47"/>
    <w:rsid w:val="00E454C1"/>
    <w:rsid w:val="00E55183"/>
    <w:rsid w:val="00E701A1"/>
    <w:rsid w:val="00E7145B"/>
    <w:rsid w:val="00E722BF"/>
    <w:rsid w:val="00E72B3D"/>
    <w:rsid w:val="00E73C82"/>
    <w:rsid w:val="00E73EF7"/>
    <w:rsid w:val="00E821C3"/>
    <w:rsid w:val="00E842A8"/>
    <w:rsid w:val="00E85780"/>
    <w:rsid w:val="00E85B9D"/>
    <w:rsid w:val="00E8774A"/>
    <w:rsid w:val="00E94825"/>
    <w:rsid w:val="00E96533"/>
    <w:rsid w:val="00EA2277"/>
    <w:rsid w:val="00EA259F"/>
    <w:rsid w:val="00EA3702"/>
    <w:rsid w:val="00EA4299"/>
    <w:rsid w:val="00EA4CCF"/>
    <w:rsid w:val="00EA7E74"/>
    <w:rsid w:val="00EB2926"/>
    <w:rsid w:val="00EB38A0"/>
    <w:rsid w:val="00EB4033"/>
    <w:rsid w:val="00EB5E6C"/>
    <w:rsid w:val="00EB7883"/>
    <w:rsid w:val="00EB7E38"/>
    <w:rsid w:val="00EC07EB"/>
    <w:rsid w:val="00EC18CA"/>
    <w:rsid w:val="00EC7E38"/>
    <w:rsid w:val="00ED73E3"/>
    <w:rsid w:val="00EE00E9"/>
    <w:rsid w:val="00EE0AE2"/>
    <w:rsid w:val="00EE3618"/>
    <w:rsid w:val="00EE6D10"/>
    <w:rsid w:val="00EF1701"/>
    <w:rsid w:val="00F00F08"/>
    <w:rsid w:val="00F0170C"/>
    <w:rsid w:val="00F01720"/>
    <w:rsid w:val="00F069D7"/>
    <w:rsid w:val="00F07FE1"/>
    <w:rsid w:val="00F14248"/>
    <w:rsid w:val="00F20297"/>
    <w:rsid w:val="00F20A9E"/>
    <w:rsid w:val="00F23562"/>
    <w:rsid w:val="00F26F6E"/>
    <w:rsid w:val="00F43386"/>
    <w:rsid w:val="00F43FED"/>
    <w:rsid w:val="00F4457E"/>
    <w:rsid w:val="00F446E5"/>
    <w:rsid w:val="00F46305"/>
    <w:rsid w:val="00F4736C"/>
    <w:rsid w:val="00F51448"/>
    <w:rsid w:val="00F570C8"/>
    <w:rsid w:val="00F60DC7"/>
    <w:rsid w:val="00F66E47"/>
    <w:rsid w:val="00F71AF9"/>
    <w:rsid w:val="00F7644D"/>
    <w:rsid w:val="00F77082"/>
    <w:rsid w:val="00F808C3"/>
    <w:rsid w:val="00F84845"/>
    <w:rsid w:val="00F878F1"/>
    <w:rsid w:val="00F91F13"/>
    <w:rsid w:val="00F93968"/>
    <w:rsid w:val="00F9609A"/>
    <w:rsid w:val="00FA5890"/>
    <w:rsid w:val="00FA5C21"/>
    <w:rsid w:val="00FA5C7C"/>
    <w:rsid w:val="00FA7CC6"/>
    <w:rsid w:val="00FB18EA"/>
    <w:rsid w:val="00FB2BF0"/>
    <w:rsid w:val="00FC2632"/>
    <w:rsid w:val="00FD730B"/>
    <w:rsid w:val="00FE6FD4"/>
    <w:rsid w:val="00FE71DA"/>
    <w:rsid w:val="00FF5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BD452"/>
  <w15:chartTrackingRefBased/>
  <w15:docId w15:val="{544EFB5D-002E-41B4-B878-FD375A7BC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DD8"/>
    <w:rPr>
      <w:rFonts w:ascii="Avenir Next LT Pro" w:hAnsi="Avenir Next LT Pro"/>
    </w:rPr>
  </w:style>
  <w:style w:type="paragraph" w:styleId="Heading1">
    <w:name w:val="heading 1"/>
    <w:basedOn w:val="Normal"/>
    <w:next w:val="Normal"/>
    <w:link w:val="Heading1Char"/>
    <w:uiPriority w:val="9"/>
    <w:qFormat/>
    <w:rsid w:val="007D2DD8"/>
    <w:pPr>
      <w:keepNext/>
      <w:keepLines/>
      <w:spacing w:before="360" w:after="80"/>
      <w:outlineLvl w:val="0"/>
    </w:pPr>
    <w:rPr>
      <w:rFonts w:ascii="TT Norms" w:eastAsiaTheme="majorEastAsia" w:hAnsi="TT Norms" w:cstheme="majorBidi"/>
      <w:color w:val="0C7C7C"/>
      <w:sz w:val="40"/>
      <w:szCs w:val="40"/>
    </w:rPr>
  </w:style>
  <w:style w:type="paragraph" w:styleId="Heading2">
    <w:name w:val="heading 2"/>
    <w:basedOn w:val="Normal"/>
    <w:next w:val="Normal"/>
    <w:link w:val="Heading2Char"/>
    <w:uiPriority w:val="9"/>
    <w:unhideWhenUsed/>
    <w:qFormat/>
    <w:rsid w:val="007D2DD8"/>
    <w:pPr>
      <w:keepNext/>
      <w:keepLines/>
      <w:spacing w:before="160" w:after="80"/>
      <w:outlineLvl w:val="1"/>
    </w:pPr>
    <w:rPr>
      <w:rFonts w:ascii="TT Norms" w:eastAsiaTheme="majorEastAsia" w:hAnsi="TT Norms" w:cstheme="majorBidi"/>
      <w:color w:val="0C7C7C"/>
      <w:sz w:val="32"/>
      <w:szCs w:val="32"/>
    </w:rPr>
  </w:style>
  <w:style w:type="paragraph" w:styleId="Heading3">
    <w:name w:val="heading 3"/>
    <w:basedOn w:val="Normal"/>
    <w:next w:val="Normal"/>
    <w:link w:val="Heading3Char"/>
    <w:uiPriority w:val="9"/>
    <w:unhideWhenUsed/>
    <w:qFormat/>
    <w:rsid w:val="007D2DD8"/>
    <w:pPr>
      <w:keepNext/>
      <w:keepLines/>
      <w:spacing w:before="160" w:after="80"/>
      <w:outlineLvl w:val="2"/>
    </w:pPr>
    <w:rPr>
      <w:rFonts w:ascii="TT Norms" w:eastAsiaTheme="majorEastAsia" w:hAnsi="TT Norms" w:cstheme="majorBidi"/>
      <w:color w:val="0C7C7C"/>
      <w:sz w:val="28"/>
      <w:szCs w:val="28"/>
    </w:rPr>
  </w:style>
  <w:style w:type="paragraph" w:styleId="Heading4">
    <w:name w:val="heading 4"/>
    <w:basedOn w:val="Normal"/>
    <w:next w:val="Normal"/>
    <w:link w:val="Heading4Char"/>
    <w:uiPriority w:val="9"/>
    <w:unhideWhenUsed/>
    <w:qFormat/>
    <w:rsid w:val="007D2DD8"/>
    <w:pPr>
      <w:keepNext/>
      <w:keepLines/>
      <w:spacing w:before="80" w:after="40"/>
      <w:outlineLvl w:val="3"/>
    </w:pPr>
    <w:rPr>
      <w:rFonts w:asciiTheme="minorHAnsi" w:eastAsiaTheme="majorEastAsia" w:hAnsiTheme="minorHAnsi" w:cstheme="majorBidi"/>
      <w:i/>
      <w:iCs/>
      <w:color w:val="095C5C" w:themeColor="accent1" w:themeShade="BF"/>
    </w:rPr>
  </w:style>
  <w:style w:type="paragraph" w:styleId="Heading5">
    <w:name w:val="heading 5"/>
    <w:basedOn w:val="Normal"/>
    <w:next w:val="Normal"/>
    <w:link w:val="Heading5Char"/>
    <w:uiPriority w:val="9"/>
    <w:unhideWhenUsed/>
    <w:qFormat/>
    <w:rsid w:val="007D2DD8"/>
    <w:pPr>
      <w:keepNext/>
      <w:keepLines/>
      <w:spacing w:before="80" w:after="40"/>
      <w:outlineLvl w:val="4"/>
    </w:pPr>
    <w:rPr>
      <w:rFonts w:asciiTheme="minorHAnsi" w:eastAsiaTheme="majorEastAsia" w:hAnsiTheme="minorHAnsi" w:cstheme="majorBidi"/>
      <w:color w:val="095C5C" w:themeColor="accent1" w:themeShade="BF"/>
    </w:rPr>
  </w:style>
  <w:style w:type="paragraph" w:styleId="Heading6">
    <w:name w:val="heading 6"/>
    <w:basedOn w:val="Normal"/>
    <w:next w:val="Normal"/>
    <w:link w:val="Heading6Char"/>
    <w:uiPriority w:val="9"/>
    <w:semiHidden/>
    <w:unhideWhenUsed/>
    <w:qFormat/>
    <w:rsid w:val="007D2DD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D2DD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D2DD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D2DD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rariesConnected">
    <w:name w:val="Libraries Connected"/>
    <w:basedOn w:val="Heading3"/>
    <w:link w:val="LibrariesConnectedChar"/>
    <w:autoRedefine/>
    <w:qFormat/>
    <w:rsid w:val="007D2DD8"/>
  </w:style>
  <w:style w:type="character" w:customStyle="1" w:styleId="LibrariesConnectedChar">
    <w:name w:val="Libraries Connected Char"/>
    <w:basedOn w:val="Heading3Char"/>
    <w:link w:val="LibrariesConnected"/>
    <w:rsid w:val="007D2DD8"/>
    <w:rPr>
      <w:rFonts w:ascii="TT Norms" w:eastAsiaTheme="majorEastAsia" w:hAnsi="TT Norms" w:cstheme="majorBidi"/>
      <w:color w:val="0C7C7C"/>
      <w:sz w:val="28"/>
      <w:szCs w:val="28"/>
    </w:rPr>
  </w:style>
  <w:style w:type="character" w:customStyle="1" w:styleId="Heading3Char">
    <w:name w:val="Heading 3 Char"/>
    <w:basedOn w:val="DefaultParagraphFont"/>
    <w:link w:val="Heading3"/>
    <w:uiPriority w:val="9"/>
    <w:rsid w:val="007D2DD8"/>
    <w:rPr>
      <w:rFonts w:ascii="TT Norms" w:eastAsiaTheme="majorEastAsia" w:hAnsi="TT Norms" w:cstheme="majorBidi"/>
      <w:color w:val="0C7C7C"/>
      <w:sz w:val="28"/>
      <w:szCs w:val="28"/>
    </w:rPr>
  </w:style>
  <w:style w:type="paragraph" w:customStyle="1" w:styleId="LCHeading1">
    <w:name w:val="LC Heading 1"/>
    <w:basedOn w:val="LibrariesConnected"/>
    <w:next w:val="Heading1"/>
    <w:link w:val="LCHeading1Char"/>
    <w:autoRedefine/>
    <w:qFormat/>
    <w:rsid w:val="007D2DD8"/>
    <w:rPr>
      <w:sz w:val="36"/>
      <w:lang w:val="en-US"/>
    </w:rPr>
  </w:style>
  <w:style w:type="character" w:customStyle="1" w:styleId="LCHeading1Char">
    <w:name w:val="LC Heading 1 Char"/>
    <w:basedOn w:val="LibrariesConnectedChar"/>
    <w:link w:val="LCHeading1"/>
    <w:rsid w:val="007D2DD8"/>
    <w:rPr>
      <w:rFonts w:ascii="TT Norms" w:eastAsiaTheme="majorEastAsia" w:hAnsi="TT Norms" w:cstheme="majorBidi"/>
      <w:color w:val="0C7C7C"/>
      <w:sz w:val="36"/>
      <w:szCs w:val="28"/>
      <w:lang w:val="en-US"/>
    </w:rPr>
  </w:style>
  <w:style w:type="character" w:customStyle="1" w:styleId="Heading1Char">
    <w:name w:val="Heading 1 Char"/>
    <w:basedOn w:val="DefaultParagraphFont"/>
    <w:link w:val="Heading1"/>
    <w:uiPriority w:val="9"/>
    <w:rsid w:val="007D2DD8"/>
    <w:rPr>
      <w:rFonts w:ascii="TT Norms" w:eastAsiaTheme="majorEastAsia" w:hAnsi="TT Norms" w:cstheme="majorBidi"/>
      <w:color w:val="0C7C7C"/>
      <w:sz w:val="40"/>
      <w:szCs w:val="40"/>
    </w:rPr>
  </w:style>
  <w:style w:type="paragraph" w:customStyle="1" w:styleId="LCBulletpoint">
    <w:name w:val="LC Bullet point"/>
    <w:basedOn w:val="Normal"/>
    <w:link w:val="LCBulletpointChar"/>
    <w:qFormat/>
    <w:rsid w:val="007D2DD8"/>
    <w:pPr>
      <w:numPr>
        <w:numId w:val="3"/>
      </w:numPr>
      <w:spacing w:after="120" w:line="240" w:lineRule="auto"/>
    </w:pPr>
    <w:rPr>
      <w:sz w:val="22"/>
      <w:szCs w:val="22"/>
    </w:rPr>
  </w:style>
  <w:style w:type="character" w:customStyle="1" w:styleId="LCBulletpointChar">
    <w:name w:val="LC Bullet point Char"/>
    <w:basedOn w:val="DefaultParagraphFont"/>
    <w:link w:val="LCBulletpoint"/>
    <w:rsid w:val="007D2DD8"/>
    <w:rPr>
      <w:rFonts w:ascii="Avenir Next LT Pro" w:hAnsi="Avenir Next LT Pro"/>
      <w:sz w:val="22"/>
      <w:szCs w:val="22"/>
    </w:rPr>
  </w:style>
  <w:style w:type="character" w:customStyle="1" w:styleId="Heading2Char">
    <w:name w:val="Heading 2 Char"/>
    <w:basedOn w:val="DefaultParagraphFont"/>
    <w:link w:val="Heading2"/>
    <w:uiPriority w:val="9"/>
    <w:rsid w:val="007D2DD8"/>
    <w:rPr>
      <w:rFonts w:ascii="TT Norms" w:eastAsiaTheme="majorEastAsia" w:hAnsi="TT Norms" w:cstheme="majorBidi"/>
      <w:color w:val="0C7C7C"/>
      <w:sz w:val="32"/>
      <w:szCs w:val="32"/>
    </w:rPr>
  </w:style>
  <w:style w:type="table" w:styleId="GridTable3">
    <w:name w:val="Grid Table 3"/>
    <w:basedOn w:val="TableNormal"/>
    <w:uiPriority w:val="48"/>
    <w:rsid w:val="00214652"/>
    <w:pPr>
      <w:spacing w:after="0" w:line="240" w:lineRule="auto"/>
    </w:pPr>
    <w:tblPr>
      <w:tblStyleRowBandSize w:val="1"/>
      <w:tblStyleColBandSize w:val="1"/>
      <w:tblBorders>
        <w:top w:val="single" w:sz="4" w:space="0" w:color="0C7C7C"/>
        <w:left w:val="single" w:sz="4" w:space="0" w:color="0C7C7C"/>
        <w:bottom w:val="single" w:sz="4" w:space="0" w:color="0C7C7C"/>
        <w:right w:val="single" w:sz="4" w:space="0" w:color="0C7C7C"/>
        <w:insideH w:val="single" w:sz="4" w:space="0" w:color="0C7C7C"/>
        <w:insideV w:val="single" w:sz="4" w:space="0" w:color="0C7C7C"/>
      </w:tblBorders>
    </w:tblPr>
    <w:tcPr>
      <w:shd w:val="clear" w:color="auto" w:fill="auto"/>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4Char">
    <w:name w:val="Heading 4 Char"/>
    <w:basedOn w:val="DefaultParagraphFont"/>
    <w:link w:val="Heading4"/>
    <w:uiPriority w:val="9"/>
    <w:rsid w:val="007D2DD8"/>
    <w:rPr>
      <w:rFonts w:eastAsiaTheme="majorEastAsia" w:cstheme="majorBidi"/>
      <w:i/>
      <w:iCs/>
      <w:color w:val="095C5C" w:themeColor="accent1" w:themeShade="BF"/>
    </w:rPr>
  </w:style>
  <w:style w:type="character" w:customStyle="1" w:styleId="Heading5Char">
    <w:name w:val="Heading 5 Char"/>
    <w:basedOn w:val="DefaultParagraphFont"/>
    <w:link w:val="Heading5"/>
    <w:uiPriority w:val="9"/>
    <w:rsid w:val="007D2DD8"/>
    <w:rPr>
      <w:rFonts w:eastAsiaTheme="majorEastAsia" w:cstheme="majorBidi"/>
      <w:color w:val="095C5C" w:themeColor="accent1" w:themeShade="BF"/>
    </w:rPr>
  </w:style>
  <w:style w:type="character" w:customStyle="1" w:styleId="Heading6Char">
    <w:name w:val="Heading 6 Char"/>
    <w:basedOn w:val="DefaultParagraphFont"/>
    <w:link w:val="Heading6"/>
    <w:uiPriority w:val="9"/>
    <w:semiHidden/>
    <w:rsid w:val="007D2D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D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D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DD8"/>
    <w:rPr>
      <w:rFonts w:eastAsiaTheme="majorEastAsia" w:cstheme="majorBidi"/>
      <w:color w:val="272727" w:themeColor="text1" w:themeTint="D8"/>
    </w:rPr>
  </w:style>
  <w:style w:type="paragraph" w:styleId="Title">
    <w:name w:val="Title"/>
    <w:basedOn w:val="Normal"/>
    <w:next w:val="Normal"/>
    <w:link w:val="TitleChar"/>
    <w:uiPriority w:val="10"/>
    <w:qFormat/>
    <w:rsid w:val="007D2D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D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DD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DD8"/>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D2DD8"/>
    <w:pPr>
      <w:ind w:left="720"/>
      <w:contextualSpacing/>
    </w:pPr>
  </w:style>
  <w:style w:type="paragraph" w:styleId="Quote">
    <w:name w:val="Quote"/>
    <w:basedOn w:val="Normal"/>
    <w:next w:val="Normal"/>
    <w:link w:val="QuoteChar"/>
    <w:uiPriority w:val="29"/>
    <w:qFormat/>
    <w:rsid w:val="007D2DD8"/>
    <w:pPr>
      <w:spacing w:before="160"/>
      <w:jc w:val="center"/>
    </w:pPr>
    <w:rPr>
      <w:i/>
      <w:iCs/>
      <w:color w:val="404040" w:themeColor="text1" w:themeTint="BF"/>
    </w:rPr>
  </w:style>
  <w:style w:type="character" w:customStyle="1" w:styleId="QuoteChar">
    <w:name w:val="Quote Char"/>
    <w:basedOn w:val="DefaultParagraphFont"/>
    <w:link w:val="Quote"/>
    <w:uiPriority w:val="29"/>
    <w:rsid w:val="007D2DD8"/>
    <w:rPr>
      <w:rFonts w:ascii="Avenir Next LT Pro" w:hAnsi="Avenir Next LT Pro"/>
      <w:i/>
      <w:iCs/>
      <w:color w:val="404040" w:themeColor="text1" w:themeTint="BF"/>
    </w:rPr>
  </w:style>
  <w:style w:type="paragraph" w:styleId="IntenseQuote">
    <w:name w:val="Intense Quote"/>
    <w:basedOn w:val="Normal"/>
    <w:next w:val="Normal"/>
    <w:link w:val="IntenseQuoteChar"/>
    <w:uiPriority w:val="30"/>
    <w:qFormat/>
    <w:rsid w:val="007D2DD8"/>
    <w:pPr>
      <w:pBdr>
        <w:top w:val="single" w:sz="4" w:space="10" w:color="095C5C" w:themeColor="accent1" w:themeShade="BF"/>
        <w:bottom w:val="single" w:sz="4" w:space="10" w:color="095C5C" w:themeColor="accent1" w:themeShade="BF"/>
      </w:pBdr>
      <w:spacing w:before="360" w:after="360"/>
      <w:ind w:left="864" w:right="864"/>
      <w:jc w:val="center"/>
    </w:pPr>
    <w:rPr>
      <w:i/>
      <w:iCs/>
      <w:color w:val="095C5C" w:themeColor="accent1" w:themeShade="BF"/>
    </w:rPr>
  </w:style>
  <w:style w:type="character" w:customStyle="1" w:styleId="IntenseQuoteChar">
    <w:name w:val="Intense Quote Char"/>
    <w:basedOn w:val="DefaultParagraphFont"/>
    <w:link w:val="IntenseQuote"/>
    <w:uiPriority w:val="30"/>
    <w:rsid w:val="007D2DD8"/>
    <w:rPr>
      <w:rFonts w:ascii="Avenir Next LT Pro" w:hAnsi="Avenir Next LT Pro"/>
      <w:i/>
      <w:iCs/>
      <w:color w:val="095C5C" w:themeColor="accent1" w:themeShade="BF"/>
    </w:rPr>
  </w:style>
  <w:style w:type="character" w:styleId="IntenseEmphasis">
    <w:name w:val="Intense Emphasis"/>
    <w:basedOn w:val="DefaultParagraphFont"/>
    <w:uiPriority w:val="21"/>
    <w:qFormat/>
    <w:rsid w:val="007D2DD8"/>
    <w:rPr>
      <w:i/>
      <w:iCs/>
      <w:color w:val="095C5C" w:themeColor="accent1" w:themeShade="BF"/>
    </w:rPr>
  </w:style>
  <w:style w:type="character" w:styleId="IntenseReference">
    <w:name w:val="Intense Reference"/>
    <w:basedOn w:val="DefaultParagraphFont"/>
    <w:uiPriority w:val="32"/>
    <w:qFormat/>
    <w:rsid w:val="007D2DD8"/>
    <w:rPr>
      <w:b/>
      <w:bCs/>
      <w:smallCaps/>
      <w:color w:val="095C5C" w:themeColor="accent1" w:themeShade="BF"/>
      <w:spacing w:val="5"/>
    </w:rPr>
  </w:style>
  <w:style w:type="paragraph" w:customStyle="1" w:styleId="TitlePage2">
    <w:name w:val="Title Page 2"/>
    <w:basedOn w:val="Normal"/>
    <w:link w:val="TitlePage2Char"/>
    <w:qFormat/>
    <w:rsid w:val="00396507"/>
    <w:pPr>
      <w:spacing w:after="0" w:line="240" w:lineRule="auto"/>
      <w:jc w:val="center"/>
    </w:pPr>
    <w:rPr>
      <w:rFonts w:ascii="Times New Roman" w:eastAsia="Times New Roman" w:hAnsi="Times New Roman" w:cs="Times New Roman"/>
      <w:b/>
      <w:color w:val="99141B"/>
      <w:kern w:val="0"/>
      <w:sz w:val="44"/>
      <w:szCs w:val="44"/>
      <w:lang w:val="x-none" w:eastAsia="en-GB"/>
      <w14:ligatures w14:val="none"/>
    </w:rPr>
  </w:style>
  <w:style w:type="character" w:customStyle="1" w:styleId="TitlePage2Char">
    <w:name w:val="Title Page 2 Char"/>
    <w:link w:val="TitlePage2"/>
    <w:rsid w:val="00396507"/>
    <w:rPr>
      <w:rFonts w:ascii="Times New Roman" w:eastAsia="Times New Roman" w:hAnsi="Times New Roman" w:cs="Times New Roman"/>
      <w:b/>
      <w:color w:val="99141B"/>
      <w:kern w:val="0"/>
      <w:sz w:val="44"/>
      <w:szCs w:val="44"/>
      <w:lang w:val="x-none" w:eastAsia="en-GB"/>
      <w14:ligatures w14:val="none"/>
    </w:rPr>
  </w:style>
  <w:style w:type="paragraph" w:customStyle="1" w:styleId="Style2">
    <w:name w:val="Style2"/>
    <w:basedOn w:val="Heading1"/>
    <w:link w:val="Style2Char"/>
    <w:qFormat/>
    <w:rsid w:val="00396507"/>
    <w:pPr>
      <w:keepNext w:val="0"/>
      <w:keepLines w:val="0"/>
      <w:spacing w:before="0" w:after="0" w:line="288" w:lineRule="auto"/>
    </w:pPr>
    <w:rPr>
      <w:rFonts w:eastAsia="Times New Roman" w:cstheme="minorHAnsi"/>
      <w:b/>
      <w:bCs/>
      <w:kern w:val="0"/>
      <w:sz w:val="32"/>
      <w:szCs w:val="28"/>
      <w:lang w:val="en-US" w:eastAsia="en-GB"/>
      <w14:ligatures w14:val="none"/>
    </w:rPr>
  </w:style>
  <w:style w:type="character" w:customStyle="1" w:styleId="Style2Char">
    <w:name w:val="Style2 Char"/>
    <w:basedOn w:val="DefaultParagraphFont"/>
    <w:link w:val="Style2"/>
    <w:rsid w:val="00396507"/>
    <w:rPr>
      <w:rFonts w:ascii="TT Norms" w:eastAsia="Times New Roman" w:hAnsi="TT Norms" w:cstheme="minorHAnsi"/>
      <w:b/>
      <w:bCs/>
      <w:color w:val="0C7C7C"/>
      <w:kern w:val="0"/>
      <w:sz w:val="32"/>
      <w:szCs w:val="28"/>
      <w:lang w:val="en-US" w:eastAsia="en-GB"/>
      <w14:ligatures w14:val="none"/>
    </w:rPr>
  </w:style>
  <w:style w:type="character" w:styleId="Hyperlink">
    <w:name w:val="Hyperlink"/>
    <w:uiPriority w:val="99"/>
    <w:unhideWhenUsed/>
    <w:rsid w:val="002403E0"/>
    <w:rPr>
      <w:color w:val="0000FF"/>
      <w:u w:val="single"/>
    </w:rPr>
  </w:style>
  <w:style w:type="paragraph" w:styleId="TOCHeading">
    <w:name w:val="TOC Heading"/>
    <w:basedOn w:val="Heading1"/>
    <w:next w:val="Normal"/>
    <w:uiPriority w:val="39"/>
    <w:unhideWhenUsed/>
    <w:qFormat/>
    <w:rsid w:val="0087114F"/>
    <w:pPr>
      <w:spacing w:before="240" w:after="0" w:line="259" w:lineRule="auto"/>
      <w:outlineLvl w:val="9"/>
    </w:pPr>
    <w:rPr>
      <w:rFonts w:asciiTheme="majorHAnsi" w:hAnsiTheme="majorHAnsi"/>
      <w:color w:val="095C5C" w:themeColor="accent1" w:themeShade="BF"/>
      <w:kern w:val="0"/>
      <w:sz w:val="32"/>
      <w:szCs w:val="32"/>
      <w:lang w:val="en-US"/>
      <w14:ligatures w14:val="none"/>
    </w:rPr>
  </w:style>
  <w:style w:type="paragraph" w:styleId="TOC2">
    <w:name w:val="toc 2"/>
    <w:basedOn w:val="Normal"/>
    <w:next w:val="Normal"/>
    <w:autoRedefine/>
    <w:uiPriority w:val="39"/>
    <w:unhideWhenUsed/>
    <w:rsid w:val="0087114F"/>
    <w:pPr>
      <w:spacing w:after="100"/>
      <w:ind w:left="240"/>
    </w:pPr>
  </w:style>
  <w:style w:type="paragraph" w:styleId="TOC3">
    <w:name w:val="toc 3"/>
    <w:basedOn w:val="Normal"/>
    <w:next w:val="Normal"/>
    <w:autoRedefine/>
    <w:uiPriority w:val="39"/>
    <w:unhideWhenUsed/>
    <w:rsid w:val="0087114F"/>
    <w:pPr>
      <w:spacing w:after="100"/>
      <w:ind w:left="480"/>
    </w:pPr>
  </w:style>
  <w:style w:type="paragraph" w:styleId="NormalWeb">
    <w:name w:val="Normal (Web)"/>
    <w:basedOn w:val="Normal"/>
    <w:uiPriority w:val="99"/>
    <w:semiHidden/>
    <w:unhideWhenUsed/>
    <w:rsid w:val="00404A8D"/>
    <w:rPr>
      <w:rFonts w:ascii="Times New Roman" w:hAnsi="Times New Roman" w:cs="Times New Roman"/>
    </w:rPr>
  </w:style>
  <w:style w:type="character" w:styleId="Emphasis">
    <w:name w:val="Emphasis"/>
    <w:basedOn w:val="DefaultParagraphFont"/>
    <w:uiPriority w:val="20"/>
    <w:qFormat/>
    <w:rsid w:val="00424859"/>
    <w:rPr>
      <w:i/>
      <w:iCs/>
    </w:rPr>
  </w:style>
  <w:style w:type="paragraph" w:styleId="Header">
    <w:name w:val="header"/>
    <w:basedOn w:val="Normal"/>
    <w:link w:val="HeaderChar"/>
    <w:uiPriority w:val="99"/>
    <w:unhideWhenUsed/>
    <w:rsid w:val="004649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4909"/>
    <w:rPr>
      <w:rFonts w:ascii="Avenir Next LT Pro" w:hAnsi="Avenir Next LT Pro"/>
    </w:rPr>
  </w:style>
  <w:style w:type="paragraph" w:styleId="Footer">
    <w:name w:val="footer"/>
    <w:basedOn w:val="Normal"/>
    <w:link w:val="FooterChar"/>
    <w:uiPriority w:val="99"/>
    <w:unhideWhenUsed/>
    <w:rsid w:val="004649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4909"/>
    <w:rPr>
      <w:rFonts w:ascii="Avenir Next LT Pro" w:hAnsi="Avenir Next LT Pro"/>
    </w:rPr>
  </w:style>
  <w:style w:type="character" w:styleId="CommentReference">
    <w:name w:val="annotation reference"/>
    <w:basedOn w:val="DefaultParagraphFont"/>
    <w:uiPriority w:val="99"/>
    <w:semiHidden/>
    <w:unhideWhenUsed/>
    <w:rsid w:val="00EB4033"/>
    <w:rPr>
      <w:sz w:val="16"/>
      <w:szCs w:val="16"/>
    </w:rPr>
  </w:style>
  <w:style w:type="paragraph" w:styleId="CommentText">
    <w:name w:val="annotation text"/>
    <w:basedOn w:val="Normal"/>
    <w:link w:val="CommentTextChar"/>
    <w:uiPriority w:val="99"/>
    <w:unhideWhenUsed/>
    <w:rsid w:val="00EB4033"/>
    <w:pPr>
      <w:spacing w:line="240" w:lineRule="auto"/>
    </w:pPr>
    <w:rPr>
      <w:sz w:val="20"/>
      <w:szCs w:val="20"/>
    </w:rPr>
  </w:style>
  <w:style w:type="character" w:customStyle="1" w:styleId="CommentTextChar">
    <w:name w:val="Comment Text Char"/>
    <w:basedOn w:val="DefaultParagraphFont"/>
    <w:link w:val="CommentText"/>
    <w:uiPriority w:val="99"/>
    <w:rsid w:val="00EB4033"/>
    <w:rPr>
      <w:rFonts w:ascii="Avenir Next LT Pro" w:hAnsi="Avenir Next LT Pro"/>
      <w:sz w:val="20"/>
      <w:szCs w:val="20"/>
    </w:rPr>
  </w:style>
  <w:style w:type="paragraph" w:styleId="CommentSubject">
    <w:name w:val="annotation subject"/>
    <w:basedOn w:val="CommentText"/>
    <w:next w:val="CommentText"/>
    <w:link w:val="CommentSubjectChar"/>
    <w:uiPriority w:val="99"/>
    <w:semiHidden/>
    <w:unhideWhenUsed/>
    <w:rsid w:val="00EB4033"/>
    <w:rPr>
      <w:b/>
      <w:bCs/>
    </w:rPr>
  </w:style>
  <w:style w:type="character" w:customStyle="1" w:styleId="CommentSubjectChar">
    <w:name w:val="Comment Subject Char"/>
    <w:basedOn w:val="CommentTextChar"/>
    <w:link w:val="CommentSubject"/>
    <w:uiPriority w:val="99"/>
    <w:semiHidden/>
    <w:rsid w:val="00EB4033"/>
    <w:rPr>
      <w:rFonts w:ascii="Avenir Next LT Pro" w:hAnsi="Avenir Next LT Pro"/>
      <w:b/>
      <w:bCs/>
      <w:sz w:val="20"/>
      <w:szCs w:val="20"/>
    </w:rPr>
  </w:style>
  <w:style w:type="character" w:styleId="Mention">
    <w:name w:val="Mention"/>
    <w:basedOn w:val="DefaultParagraphFont"/>
    <w:uiPriority w:val="99"/>
    <w:unhideWhenUsed/>
    <w:rsid w:val="002B18E5"/>
    <w:rPr>
      <w:color w:val="2B579A"/>
      <w:shd w:val="clear" w:color="auto" w:fill="E1DFDD"/>
    </w:rPr>
  </w:style>
  <w:style w:type="paragraph" w:styleId="Caption">
    <w:name w:val="caption"/>
    <w:basedOn w:val="Normal"/>
    <w:next w:val="Normal"/>
    <w:uiPriority w:val="35"/>
    <w:unhideWhenUsed/>
    <w:qFormat/>
    <w:rsid w:val="00B47206"/>
    <w:pPr>
      <w:spacing w:after="200" w:line="240" w:lineRule="auto"/>
    </w:pPr>
    <w:rPr>
      <w:i/>
      <w:iCs/>
      <w:color w:val="0E2841" w:themeColor="text2"/>
      <w:sz w:val="18"/>
      <w:szCs w:val="18"/>
    </w:rPr>
  </w:style>
  <w:style w:type="paragraph" w:styleId="FootnoteText">
    <w:name w:val="footnote text"/>
    <w:basedOn w:val="Normal"/>
    <w:link w:val="FootnoteTextChar"/>
    <w:uiPriority w:val="99"/>
    <w:semiHidden/>
    <w:unhideWhenUsed/>
    <w:rsid w:val="00D206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06B6"/>
    <w:rPr>
      <w:rFonts w:ascii="Avenir Next LT Pro" w:hAnsi="Avenir Next LT Pro"/>
      <w:sz w:val="20"/>
      <w:szCs w:val="20"/>
    </w:rPr>
  </w:style>
  <w:style w:type="character" w:styleId="FootnoteReference">
    <w:name w:val="footnote reference"/>
    <w:basedOn w:val="DefaultParagraphFont"/>
    <w:uiPriority w:val="99"/>
    <w:semiHidden/>
    <w:unhideWhenUsed/>
    <w:rsid w:val="00D206B6"/>
    <w:rPr>
      <w:vertAlign w:val="superscript"/>
    </w:rPr>
  </w:style>
  <w:style w:type="character" w:styleId="UnresolvedMention">
    <w:name w:val="Unresolved Mention"/>
    <w:basedOn w:val="DefaultParagraphFont"/>
    <w:uiPriority w:val="99"/>
    <w:semiHidden/>
    <w:unhideWhenUsed/>
    <w:rsid w:val="00122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wlocal.org.uk/publications/radical-leadership-power-possibility-and-public-service/" TargetMode="External"/><Relationship Id="rId18" Type="http://schemas.openxmlformats.org/officeDocument/2006/relationships/hyperlink" Target="https://www.librariesconnected.org.uk/sites/default/files/2026-06/Leading%20Libraries%20Evaluation%20Report%20July%202022.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4.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hart" Target="charts/chart2.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https://societyofchieflibrarians.sharepoint.com/Shared%20Documents/Workforce%20Development/Foyle%20leadership%20programme/06%20Evaluation/count%20Pre%20and%20post%20evaluation%20data%20foyle%20leadership%20programm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societyofchieflibrarians.sharepoint.com/Shared%20Documents/Workforce%20Development/Foyle%20leadership%20programme/06%20Evaluation/count%20Pre%20and%20post%20evaluation%20data%20foyle%20leadership%20programm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societyofchieflibrarians.sharepoint.com/Shared%20Documents/Workforce%20Development/Foyle%20leadership%20programme/06%20Evaluation/count%20Pre%20and%20post%20evaluation%20data%20foyle%20leadership%20programm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societyofchieflibrarians.sharepoint.com/Shared%20Documents/Workforce%20Development/Foyle%20leadership%20programme/06%20Evaluation/count%20Pre%20and%20post%20evaluation%20data%20foyle%20leadership%20programme.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400" b="0" i="0" u="none" strike="noStrike" kern="1200" spc="0" baseline="0">
                <a:solidFill>
                  <a:sysClr val="windowText" lastClr="000000">
                    <a:lumMod val="65000"/>
                    <a:lumOff val="35000"/>
                  </a:sysClr>
                </a:solidFill>
                <a:effectLst/>
              </a:rPr>
              <a:t>Leadership Identity and purpose: Distribution of Agreement (Pre vs Post)</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stacked"/>
        <c:varyColors val="0"/>
        <c:ser>
          <c:idx val="0"/>
          <c:order val="0"/>
          <c:tx>
            <c:strRef>
              <c:f>Sheet7!$M$1</c:f>
              <c:strCache>
                <c:ptCount val="1"/>
                <c:pt idx="0">
                  <c:v>Agree</c:v>
                </c:pt>
              </c:strCache>
            </c:strRef>
          </c:tx>
          <c:spPr>
            <a:solidFill>
              <a:srgbClr val="CCE5D0"/>
            </a:solidFill>
            <a:ln>
              <a:noFill/>
            </a:ln>
            <a:effectLst/>
          </c:spPr>
          <c:invertIfNegative val="0"/>
          <c:cat>
            <c:multiLvlStrRef>
              <c:f>Sheet7!$K$2:$L$9</c:f>
              <c:multiLvlStrCache>
                <c:ptCount val="8"/>
                <c:lvl>
                  <c:pt idx="0">
                    <c:v>See myself as a leader</c:v>
                  </c:pt>
                  <c:pt idx="1">
                    <c:v>See myself as a leader</c:v>
                  </c:pt>
                  <c:pt idx="2">
                    <c:v>Leading is important to me </c:v>
                  </c:pt>
                  <c:pt idx="3">
                    <c:v>Leading is important to me </c:v>
                  </c:pt>
                  <c:pt idx="4">
                    <c:v>Understand good leadership</c:v>
                  </c:pt>
                  <c:pt idx="5">
                    <c:v>Understand good leadership</c:v>
                  </c:pt>
                  <c:pt idx="6">
                    <c:v>Others consider me a leader</c:v>
                  </c:pt>
                  <c:pt idx="7">
                    <c:v>Others consider me a leader</c:v>
                  </c:pt>
                </c:lvl>
                <c:lvl>
                  <c:pt idx="0">
                    <c:v>Pre</c:v>
                  </c:pt>
                  <c:pt idx="1">
                    <c:v>Post</c:v>
                  </c:pt>
                  <c:pt idx="2">
                    <c:v>Pre</c:v>
                  </c:pt>
                  <c:pt idx="3">
                    <c:v>Post</c:v>
                  </c:pt>
                  <c:pt idx="4">
                    <c:v>Pre</c:v>
                  </c:pt>
                  <c:pt idx="5">
                    <c:v>Post</c:v>
                  </c:pt>
                  <c:pt idx="6">
                    <c:v>Pre</c:v>
                  </c:pt>
                  <c:pt idx="7">
                    <c:v>Post</c:v>
                  </c:pt>
                </c:lvl>
              </c:multiLvlStrCache>
            </c:multiLvlStrRef>
          </c:cat>
          <c:val>
            <c:numRef>
              <c:f>Sheet7!$M$2:$M$9</c:f>
              <c:numCache>
                <c:formatCode>0</c:formatCode>
                <c:ptCount val="8"/>
                <c:pt idx="0">
                  <c:v>9</c:v>
                </c:pt>
                <c:pt idx="1">
                  <c:v>4</c:v>
                </c:pt>
                <c:pt idx="2">
                  <c:v>6</c:v>
                </c:pt>
                <c:pt idx="3">
                  <c:v>3</c:v>
                </c:pt>
                <c:pt idx="4">
                  <c:v>9</c:v>
                </c:pt>
                <c:pt idx="5">
                  <c:v>3</c:v>
                </c:pt>
                <c:pt idx="6">
                  <c:v>5</c:v>
                </c:pt>
                <c:pt idx="7">
                  <c:v>2</c:v>
                </c:pt>
              </c:numCache>
            </c:numRef>
          </c:val>
          <c:extLst>
            <c:ext xmlns:c16="http://schemas.microsoft.com/office/drawing/2014/chart" uri="{C3380CC4-5D6E-409C-BE32-E72D297353CC}">
              <c16:uniqueId val="{00000000-1A75-421B-9CC9-3C195A572533}"/>
            </c:ext>
          </c:extLst>
        </c:ser>
        <c:ser>
          <c:idx val="1"/>
          <c:order val="1"/>
          <c:tx>
            <c:strRef>
              <c:f>Sheet7!$N$1</c:f>
              <c:strCache>
                <c:ptCount val="1"/>
                <c:pt idx="0">
                  <c:v>Strongly Agree</c:v>
                </c:pt>
              </c:strCache>
            </c:strRef>
          </c:tx>
          <c:spPr>
            <a:solidFill>
              <a:srgbClr val="0C7C7C"/>
            </a:solidFill>
            <a:ln>
              <a:noFill/>
            </a:ln>
            <a:effectLst/>
          </c:spPr>
          <c:invertIfNegative val="0"/>
          <c:cat>
            <c:multiLvlStrRef>
              <c:f>Sheet7!$K$2:$L$9</c:f>
              <c:multiLvlStrCache>
                <c:ptCount val="8"/>
                <c:lvl>
                  <c:pt idx="0">
                    <c:v>See myself as a leader</c:v>
                  </c:pt>
                  <c:pt idx="1">
                    <c:v>See myself as a leader</c:v>
                  </c:pt>
                  <c:pt idx="2">
                    <c:v>Leading is important to me </c:v>
                  </c:pt>
                  <c:pt idx="3">
                    <c:v>Leading is important to me </c:v>
                  </c:pt>
                  <c:pt idx="4">
                    <c:v>Understand good leadership</c:v>
                  </c:pt>
                  <c:pt idx="5">
                    <c:v>Understand good leadership</c:v>
                  </c:pt>
                  <c:pt idx="6">
                    <c:v>Others consider me a leader</c:v>
                  </c:pt>
                  <c:pt idx="7">
                    <c:v>Others consider me a leader</c:v>
                  </c:pt>
                </c:lvl>
                <c:lvl>
                  <c:pt idx="0">
                    <c:v>Pre</c:v>
                  </c:pt>
                  <c:pt idx="1">
                    <c:v>Post</c:v>
                  </c:pt>
                  <c:pt idx="2">
                    <c:v>Pre</c:v>
                  </c:pt>
                  <c:pt idx="3">
                    <c:v>Post</c:v>
                  </c:pt>
                  <c:pt idx="4">
                    <c:v>Pre</c:v>
                  </c:pt>
                  <c:pt idx="5">
                    <c:v>Post</c:v>
                  </c:pt>
                  <c:pt idx="6">
                    <c:v>Pre</c:v>
                  </c:pt>
                  <c:pt idx="7">
                    <c:v>Post</c:v>
                  </c:pt>
                </c:lvl>
              </c:multiLvlStrCache>
            </c:multiLvlStrRef>
          </c:cat>
          <c:val>
            <c:numRef>
              <c:f>Sheet7!$N$2:$N$9</c:f>
              <c:numCache>
                <c:formatCode>0</c:formatCode>
                <c:ptCount val="8"/>
                <c:pt idx="0">
                  <c:v>1</c:v>
                </c:pt>
                <c:pt idx="1">
                  <c:v>5</c:v>
                </c:pt>
                <c:pt idx="2">
                  <c:v>4</c:v>
                </c:pt>
                <c:pt idx="3">
                  <c:v>7</c:v>
                </c:pt>
                <c:pt idx="4">
                  <c:v>0</c:v>
                </c:pt>
                <c:pt idx="5">
                  <c:v>6</c:v>
                </c:pt>
                <c:pt idx="6">
                  <c:v>1</c:v>
                </c:pt>
                <c:pt idx="7">
                  <c:v>7</c:v>
                </c:pt>
              </c:numCache>
            </c:numRef>
          </c:val>
          <c:extLst>
            <c:ext xmlns:c16="http://schemas.microsoft.com/office/drawing/2014/chart" uri="{C3380CC4-5D6E-409C-BE32-E72D297353CC}">
              <c16:uniqueId val="{00000001-1A75-421B-9CC9-3C195A572533}"/>
            </c:ext>
          </c:extLst>
        </c:ser>
        <c:dLbls>
          <c:showLegendKey val="0"/>
          <c:showVal val="0"/>
          <c:showCatName val="0"/>
          <c:showSerName val="0"/>
          <c:showPercent val="0"/>
          <c:showBubbleSize val="0"/>
        </c:dLbls>
        <c:gapWidth val="50"/>
        <c:overlap val="100"/>
        <c:axId val="1097323744"/>
        <c:axId val="1097340544"/>
      </c:barChart>
      <c:catAx>
        <c:axId val="1097323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7340544"/>
        <c:crosses val="autoZero"/>
        <c:auto val="1"/>
        <c:lblAlgn val="ctr"/>
        <c:lblOffset val="100"/>
        <c:noMultiLvlLbl val="0"/>
      </c:catAx>
      <c:valAx>
        <c:axId val="1097340544"/>
        <c:scaling>
          <c:orientation val="minMax"/>
          <c:max val="1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Number of responses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7323744"/>
        <c:crosses val="autoZero"/>
        <c:crossBetween val="between"/>
        <c:majorUnit val="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400" b="0" i="0" u="none" strike="noStrike" kern="1200" spc="0" baseline="0">
                <a:solidFill>
                  <a:sysClr val="windowText" lastClr="000000">
                    <a:lumMod val="65000"/>
                    <a:lumOff val="35000"/>
                  </a:sysClr>
                </a:solidFill>
                <a:effectLst/>
              </a:rPr>
              <a:t>Leadership Confidence and Capability: Distribution of Agreement (Pre vs Post)</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stacked"/>
        <c:varyColors val="0"/>
        <c:ser>
          <c:idx val="0"/>
          <c:order val="0"/>
          <c:tx>
            <c:strRef>
              <c:f>Sheet7!$G$1</c:f>
              <c:strCache>
                <c:ptCount val="1"/>
                <c:pt idx="0">
                  <c:v>Agree</c:v>
                </c:pt>
              </c:strCache>
            </c:strRef>
          </c:tx>
          <c:spPr>
            <a:solidFill>
              <a:srgbClr val="CCE5D0"/>
            </a:solidFill>
            <a:ln>
              <a:noFill/>
            </a:ln>
            <a:effectLst/>
          </c:spPr>
          <c:invertIfNegative val="0"/>
          <c:cat>
            <c:multiLvlStrRef>
              <c:f>Sheet7!$E$2:$F$9</c:f>
              <c:multiLvlStrCache>
                <c:ptCount val="8"/>
                <c:lvl>
                  <c:pt idx="0">
                    <c:v>Confidence in skills</c:v>
                  </c:pt>
                  <c:pt idx="1">
                    <c:v>Confidence in skills</c:v>
                  </c:pt>
                  <c:pt idx="2">
                    <c:v>Effective leadership skills</c:v>
                  </c:pt>
                  <c:pt idx="3">
                    <c:v>Effective leadership skills</c:v>
                  </c:pt>
                  <c:pt idx="4">
                    <c:v>Ability to lead change</c:v>
                  </c:pt>
                  <c:pt idx="5">
                    <c:v>Ability to lead change</c:v>
                  </c:pt>
                  <c:pt idx="6">
                    <c:v>Leadership challenges</c:v>
                  </c:pt>
                  <c:pt idx="7">
                    <c:v>Leadership challenges</c:v>
                  </c:pt>
                </c:lvl>
                <c:lvl>
                  <c:pt idx="0">
                    <c:v>Pre</c:v>
                  </c:pt>
                  <c:pt idx="1">
                    <c:v>Post</c:v>
                  </c:pt>
                  <c:pt idx="2">
                    <c:v>Pre</c:v>
                  </c:pt>
                  <c:pt idx="3">
                    <c:v>Post</c:v>
                  </c:pt>
                  <c:pt idx="4">
                    <c:v>Pre</c:v>
                  </c:pt>
                  <c:pt idx="5">
                    <c:v>Post</c:v>
                  </c:pt>
                  <c:pt idx="6">
                    <c:v>Pre</c:v>
                  </c:pt>
                  <c:pt idx="7">
                    <c:v>Post</c:v>
                  </c:pt>
                </c:lvl>
              </c:multiLvlStrCache>
            </c:multiLvlStrRef>
          </c:cat>
          <c:val>
            <c:numRef>
              <c:f>Sheet7!$G$2:$G$9</c:f>
              <c:numCache>
                <c:formatCode>0</c:formatCode>
                <c:ptCount val="8"/>
                <c:pt idx="0">
                  <c:v>2</c:v>
                </c:pt>
                <c:pt idx="1">
                  <c:v>7</c:v>
                </c:pt>
                <c:pt idx="2">
                  <c:v>7</c:v>
                </c:pt>
                <c:pt idx="3">
                  <c:v>5</c:v>
                </c:pt>
                <c:pt idx="4">
                  <c:v>5</c:v>
                </c:pt>
                <c:pt idx="5">
                  <c:v>5</c:v>
                </c:pt>
                <c:pt idx="6">
                  <c:v>6</c:v>
                </c:pt>
                <c:pt idx="7">
                  <c:v>2</c:v>
                </c:pt>
              </c:numCache>
            </c:numRef>
          </c:val>
          <c:extLst>
            <c:ext xmlns:c16="http://schemas.microsoft.com/office/drawing/2014/chart" uri="{C3380CC4-5D6E-409C-BE32-E72D297353CC}">
              <c16:uniqueId val="{00000000-5B55-4083-B36F-EBD35BE2D6FF}"/>
            </c:ext>
          </c:extLst>
        </c:ser>
        <c:ser>
          <c:idx val="1"/>
          <c:order val="1"/>
          <c:tx>
            <c:strRef>
              <c:f>Sheet7!$H$1</c:f>
              <c:strCache>
                <c:ptCount val="1"/>
                <c:pt idx="0">
                  <c:v>Strongly Agree</c:v>
                </c:pt>
              </c:strCache>
            </c:strRef>
          </c:tx>
          <c:spPr>
            <a:solidFill>
              <a:srgbClr val="0C7C7C"/>
            </a:solidFill>
            <a:ln>
              <a:noFill/>
            </a:ln>
            <a:effectLst/>
          </c:spPr>
          <c:invertIfNegative val="0"/>
          <c:cat>
            <c:multiLvlStrRef>
              <c:f>Sheet7!$E$2:$F$9</c:f>
              <c:multiLvlStrCache>
                <c:ptCount val="8"/>
                <c:lvl>
                  <c:pt idx="0">
                    <c:v>Confidence in skills</c:v>
                  </c:pt>
                  <c:pt idx="1">
                    <c:v>Confidence in skills</c:v>
                  </c:pt>
                  <c:pt idx="2">
                    <c:v>Effective leadership skills</c:v>
                  </c:pt>
                  <c:pt idx="3">
                    <c:v>Effective leadership skills</c:v>
                  </c:pt>
                  <c:pt idx="4">
                    <c:v>Ability to lead change</c:v>
                  </c:pt>
                  <c:pt idx="5">
                    <c:v>Ability to lead change</c:v>
                  </c:pt>
                  <c:pt idx="6">
                    <c:v>Leadership challenges</c:v>
                  </c:pt>
                  <c:pt idx="7">
                    <c:v>Leadership challenges</c:v>
                  </c:pt>
                </c:lvl>
                <c:lvl>
                  <c:pt idx="0">
                    <c:v>Pre</c:v>
                  </c:pt>
                  <c:pt idx="1">
                    <c:v>Post</c:v>
                  </c:pt>
                  <c:pt idx="2">
                    <c:v>Pre</c:v>
                  </c:pt>
                  <c:pt idx="3">
                    <c:v>Post</c:v>
                  </c:pt>
                  <c:pt idx="4">
                    <c:v>Pre</c:v>
                  </c:pt>
                  <c:pt idx="5">
                    <c:v>Post</c:v>
                  </c:pt>
                  <c:pt idx="6">
                    <c:v>Pre</c:v>
                  </c:pt>
                  <c:pt idx="7">
                    <c:v>Post</c:v>
                  </c:pt>
                </c:lvl>
              </c:multiLvlStrCache>
            </c:multiLvlStrRef>
          </c:cat>
          <c:val>
            <c:numRef>
              <c:f>Sheet7!$H$2:$H$9</c:f>
              <c:numCache>
                <c:formatCode>0</c:formatCode>
                <c:ptCount val="8"/>
                <c:pt idx="0">
                  <c:v>0</c:v>
                </c:pt>
                <c:pt idx="1">
                  <c:v>0</c:v>
                </c:pt>
                <c:pt idx="2">
                  <c:v>0</c:v>
                </c:pt>
                <c:pt idx="3">
                  <c:v>4</c:v>
                </c:pt>
                <c:pt idx="4">
                  <c:v>1</c:v>
                </c:pt>
                <c:pt idx="5">
                  <c:v>5</c:v>
                </c:pt>
                <c:pt idx="6">
                  <c:v>1</c:v>
                </c:pt>
                <c:pt idx="7">
                  <c:v>7</c:v>
                </c:pt>
              </c:numCache>
            </c:numRef>
          </c:val>
          <c:extLst>
            <c:ext xmlns:c16="http://schemas.microsoft.com/office/drawing/2014/chart" uri="{C3380CC4-5D6E-409C-BE32-E72D297353CC}">
              <c16:uniqueId val="{00000001-5B55-4083-B36F-EBD35BE2D6FF}"/>
            </c:ext>
          </c:extLst>
        </c:ser>
        <c:dLbls>
          <c:showLegendKey val="0"/>
          <c:showVal val="0"/>
          <c:showCatName val="0"/>
          <c:showSerName val="0"/>
          <c:showPercent val="0"/>
          <c:showBubbleSize val="0"/>
        </c:dLbls>
        <c:gapWidth val="50"/>
        <c:overlap val="100"/>
        <c:axId val="1458388351"/>
        <c:axId val="1444818223"/>
      </c:barChart>
      <c:catAx>
        <c:axId val="14583883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4818223"/>
        <c:crosses val="autoZero"/>
        <c:auto val="1"/>
        <c:lblAlgn val="ctr"/>
        <c:lblOffset val="100"/>
        <c:noMultiLvlLbl val="0"/>
      </c:catAx>
      <c:valAx>
        <c:axId val="1444818223"/>
        <c:scaling>
          <c:orientation val="minMax"/>
          <c:max val="1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Number</a:t>
                </a:r>
                <a:r>
                  <a:rPr lang="en-GB" baseline="0"/>
                  <a:t> of responses</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8388351"/>
        <c:crosses val="autoZero"/>
        <c:crossBetween val="between"/>
        <c:majorUnit val="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b="0" i="0">
                <a:effectLst/>
              </a:rPr>
              <a:t>Leading in Complexity and Systems: Distribution of Agreement (Pre vs Post)</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stacked"/>
        <c:varyColors val="0"/>
        <c:ser>
          <c:idx val="0"/>
          <c:order val="0"/>
          <c:tx>
            <c:strRef>
              <c:f>Sheet7!$U$1</c:f>
              <c:strCache>
                <c:ptCount val="1"/>
                <c:pt idx="0">
                  <c:v>Agree</c:v>
                </c:pt>
              </c:strCache>
            </c:strRef>
          </c:tx>
          <c:spPr>
            <a:solidFill>
              <a:srgbClr val="CCE5D0"/>
            </a:solidFill>
            <a:ln>
              <a:noFill/>
            </a:ln>
            <a:effectLst/>
          </c:spPr>
          <c:invertIfNegative val="0"/>
          <c:cat>
            <c:multiLvlStrRef>
              <c:f>Sheet7!$S$2:$T$7</c:f>
              <c:multiLvlStrCache>
                <c:ptCount val="6"/>
                <c:lvl>
                  <c:pt idx="0">
                    <c:v>Comfortable navigating complexity</c:v>
                  </c:pt>
                  <c:pt idx="1">
                    <c:v>Comfortable navigating complexity</c:v>
                  </c:pt>
                  <c:pt idx="2">
                    <c:v>Consider the wider system</c:v>
                  </c:pt>
                  <c:pt idx="3">
                    <c:v>Consider the wider system</c:v>
                  </c:pt>
                  <c:pt idx="4">
                    <c:v>Opportunities beyond team or service</c:v>
                  </c:pt>
                  <c:pt idx="5">
                    <c:v>Opportunities beyond team or service</c:v>
                  </c:pt>
                </c:lvl>
                <c:lvl>
                  <c:pt idx="0">
                    <c:v>Pre</c:v>
                  </c:pt>
                  <c:pt idx="1">
                    <c:v>Post</c:v>
                  </c:pt>
                  <c:pt idx="2">
                    <c:v>Pre</c:v>
                  </c:pt>
                  <c:pt idx="3">
                    <c:v>Post</c:v>
                  </c:pt>
                  <c:pt idx="4">
                    <c:v>Pre</c:v>
                  </c:pt>
                  <c:pt idx="5">
                    <c:v>Post</c:v>
                  </c:pt>
                </c:lvl>
              </c:multiLvlStrCache>
            </c:multiLvlStrRef>
          </c:cat>
          <c:val>
            <c:numRef>
              <c:f>Sheet7!$U$2:$U$7</c:f>
              <c:numCache>
                <c:formatCode>0</c:formatCode>
                <c:ptCount val="6"/>
                <c:pt idx="0">
                  <c:v>4</c:v>
                </c:pt>
                <c:pt idx="1">
                  <c:v>0</c:v>
                </c:pt>
                <c:pt idx="2">
                  <c:v>4</c:v>
                </c:pt>
                <c:pt idx="3">
                  <c:v>5</c:v>
                </c:pt>
                <c:pt idx="4">
                  <c:v>0.03</c:v>
                </c:pt>
                <c:pt idx="5">
                  <c:v>5</c:v>
                </c:pt>
              </c:numCache>
            </c:numRef>
          </c:val>
          <c:extLst>
            <c:ext xmlns:c16="http://schemas.microsoft.com/office/drawing/2014/chart" uri="{C3380CC4-5D6E-409C-BE32-E72D297353CC}">
              <c16:uniqueId val="{00000000-966E-465A-8A22-9A75CC632E5F}"/>
            </c:ext>
          </c:extLst>
        </c:ser>
        <c:ser>
          <c:idx val="1"/>
          <c:order val="1"/>
          <c:tx>
            <c:strRef>
              <c:f>Sheet7!$V$1</c:f>
              <c:strCache>
                <c:ptCount val="1"/>
                <c:pt idx="0">
                  <c:v>Strongly Agree</c:v>
                </c:pt>
              </c:strCache>
            </c:strRef>
          </c:tx>
          <c:spPr>
            <a:solidFill>
              <a:srgbClr val="0C7C7C"/>
            </a:solidFill>
            <a:ln>
              <a:noFill/>
            </a:ln>
            <a:effectLst/>
          </c:spPr>
          <c:invertIfNegative val="0"/>
          <c:cat>
            <c:multiLvlStrRef>
              <c:f>Sheet7!$S$2:$T$7</c:f>
              <c:multiLvlStrCache>
                <c:ptCount val="6"/>
                <c:lvl>
                  <c:pt idx="0">
                    <c:v>Comfortable navigating complexity</c:v>
                  </c:pt>
                  <c:pt idx="1">
                    <c:v>Comfortable navigating complexity</c:v>
                  </c:pt>
                  <c:pt idx="2">
                    <c:v>Consider the wider system</c:v>
                  </c:pt>
                  <c:pt idx="3">
                    <c:v>Consider the wider system</c:v>
                  </c:pt>
                  <c:pt idx="4">
                    <c:v>Opportunities beyond team or service</c:v>
                  </c:pt>
                  <c:pt idx="5">
                    <c:v>Opportunities beyond team or service</c:v>
                  </c:pt>
                </c:lvl>
                <c:lvl>
                  <c:pt idx="0">
                    <c:v>Pre</c:v>
                  </c:pt>
                  <c:pt idx="1">
                    <c:v>Post</c:v>
                  </c:pt>
                  <c:pt idx="2">
                    <c:v>Pre</c:v>
                  </c:pt>
                  <c:pt idx="3">
                    <c:v>Post</c:v>
                  </c:pt>
                  <c:pt idx="4">
                    <c:v>Pre</c:v>
                  </c:pt>
                  <c:pt idx="5">
                    <c:v>Post</c:v>
                  </c:pt>
                </c:lvl>
              </c:multiLvlStrCache>
            </c:multiLvlStrRef>
          </c:cat>
          <c:val>
            <c:numRef>
              <c:f>Sheet7!$V$2:$V$7</c:f>
              <c:numCache>
                <c:formatCode>0</c:formatCode>
                <c:ptCount val="6"/>
                <c:pt idx="0">
                  <c:v>4</c:v>
                </c:pt>
                <c:pt idx="1">
                  <c:v>6</c:v>
                </c:pt>
                <c:pt idx="2">
                  <c:v>5</c:v>
                </c:pt>
                <c:pt idx="3">
                  <c:v>5</c:v>
                </c:pt>
                <c:pt idx="4">
                  <c:v>3</c:v>
                </c:pt>
                <c:pt idx="5">
                  <c:v>5</c:v>
                </c:pt>
              </c:numCache>
            </c:numRef>
          </c:val>
          <c:extLst>
            <c:ext xmlns:c16="http://schemas.microsoft.com/office/drawing/2014/chart" uri="{C3380CC4-5D6E-409C-BE32-E72D297353CC}">
              <c16:uniqueId val="{00000001-966E-465A-8A22-9A75CC632E5F}"/>
            </c:ext>
          </c:extLst>
        </c:ser>
        <c:dLbls>
          <c:showLegendKey val="0"/>
          <c:showVal val="0"/>
          <c:showCatName val="0"/>
          <c:showSerName val="0"/>
          <c:showPercent val="0"/>
          <c:showBubbleSize val="0"/>
        </c:dLbls>
        <c:gapWidth val="50"/>
        <c:overlap val="100"/>
        <c:axId val="1134848191"/>
        <c:axId val="1183367247"/>
      </c:barChart>
      <c:catAx>
        <c:axId val="11348481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3367247"/>
        <c:crosses val="autoZero"/>
        <c:auto val="1"/>
        <c:lblAlgn val="ctr"/>
        <c:lblOffset val="100"/>
        <c:noMultiLvlLbl val="0"/>
      </c:catAx>
      <c:valAx>
        <c:axId val="1183367247"/>
        <c:scaling>
          <c:orientation val="minMax"/>
          <c:max val="1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Number</a:t>
                </a:r>
                <a:r>
                  <a:rPr lang="en-GB" baseline="0"/>
                  <a:t> of responses</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4848191"/>
        <c:crosses val="autoZero"/>
        <c:crossBetween val="between"/>
        <c:majorUnit val="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Advocacy &amp; Influencing: Distribution of Agreement (Pre vs Post)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Sheet8!$C$1</c:f>
              <c:strCache>
                <c:ptCount val="1"/>
                <c:pt idx="0">
                  <c:v>Agree</c:v>
                </c:pt>
              </c:strCache>
            </c:strRef>
          </c:tx>
          <c:spPr>
            <a:solidFill>
              <a:srgbClr val="CCE5D0"/>
            </a:solidFill>
            <a:ln>
              <a:noFill/>
            </a:ln>
            <a:effectLst/>
          </c:spPr>
          <c:invertIfNegative val="0"/>
          <c:cat>
            <c:multiLvlStrRef>
              <c:f>Sheet8!$A$2:$B$7</c:f>
              <c:multiLvlStrCache>
                <c:ptCount val="6"/>
                <c:lvl>
                  <c:pt idx="0">
                    <c:v>Advocate for service</c:v>
                  </c:pt>
                  <c:pt idx="1">
                    <c:v>Advocate for service</c:v>
                  </c:pt>
                  <c:pt idx="2">
                    <c:v>Mobilise others</c:v>
                  </c:pt>
                  <c:pt idx="3">
                    <c:v>Mobilise others</c:v>
                  </c:pt>
                  <c:pt idx="4">
                    <c:v>Collaborate across boundaries</c:v>
                  </c:pt>
                  <c:pt idx="5">
                    <c:v>Collaborate across boundaries</c:v>
                  </c:pt>
                </c:lvl>
                <c:lvl>
                  <c:pt idx="0">
                    <c:v>Pre</c:v>
                  </c:pt>
                  <c:pt idx="1">
                    <c:v>Post</c:v>
                  </c:pt>
                  <c:pt idx="2">
                    <c:v>Pre</c:v>
                  </c:pt>
                  <c:pt idx="3">
                    <c:v>Post</c:v>
                  </c:pt>
                  <c:pt idx="4">
                    <c:v>Pre</c:v>
                  </c:pt>
                  <c:pt idx="5">
                    <c:v>Post</c:v>
                  </c:pt>
                </c:lvl>
              </c:multiLvlStrCache>
            </c:multiLvlStrRef>
          </c:cat>
          <c:val>
            <c:numRef>
              <c:f>Sheet8!$C$2:$C$7</c:f>
              <c:numCache>
                <c:formatCode>General</c:formatCode>
                <c:ptCount val="6"/>
                <c:pt idx="0">
                  <c:v>5</c:v>
                </c:pt>
                <c:pt idx="1">
                  <c:v>3</c:v>
                </c:pt>
                <c:pt idx="2">
                  <c:v>4</c:v>
                </c:pt>
                <c:pt idx="3">
                  <c:v>3</c:v>
                </c:pt>
                <c:pt idx="4">
                  <c:v>4</c:v>
                </c:pt>
                <c:pt idx="5">
                  <c:v>3</c:v>
                </c:pt>
              </c:numCache>
            </c:numRef>
          </c:val>
          <c:extLst>
            <c:ext xmlns:c16="http://schemas.microsoft.com/office/drawing/2014/chart" uri="{C3380CC4-5D6E-409C-BE32-E72D297353CC}">
              <c16:uniqueId val="{00000000-7641-4A8C-9734-734566CFB442}"/>
            </c:ext>
          </c:extLst>
        </c:ser>
        <c:ser>
          <c:idx val="1"/>
          <c:order val="1"/>
          <c:tx>
            <c:strRef>
              <c:f>Sheet8!$D$1</c:f>
              <c:strCache>
                <c:ptCount val="1"/>
                <c:pt idx="0">
                  <c:v>Strongly Agree</c:v>
                </c:pt>
              </c:strCache>
            </c:strRef>
          </c:tx>
          <c:spPr>
            <a:solidFill>
              <a:srgbClr val="0C7C7C"/>
            </a:solidFill>
            <a:ln>
              <a:noFill/>
            </a:ln>
            <a:effectLst/>
          </c:spPr>
          <c:invertIfNegative val="0"/>
          <c:cat>
            <c:multiLvlStrRef>
              <c:f>Sheet8!$A$2:$B$7</c:f>
              <c:multiLvlStrCache>
                <c:ptCount val="6"/>
                <c:lvl>
                  <c:pt idx="0">
                    <c:v>Advocate for service</c:v>
                  </c:pt>
                  <c:pt idx="1">
                    <c:v>Advocate for service</c:v>
                  </c:pt>
                  <c:pt idx="2">
                    <c:v>Mobilise others</c:v>
                  </c:pt>
                  <c:pt idx="3">
                    <c:v>Mobilise others</c:v>
                  </c:pt>
                  <c:pt idx="4">
                    <c:v>Collaborate across boundaries</c:v>
                  </c:pt>
                  <c:pt idx="5">
                    <c:v>Collaborate across boundaries</c:v>
                  </c:pt>
                </c:lvl>
                <c:lvl>
                  <c:pt idx="0">
                    <c:v>Pre</c:v>
                  </c:pt>
                  <c:pt idx="1">
                    <c:v>Post</c:v>
                  </c:pt>
                  <c:pt idx="2">
                    <c:v>Pre</c:v>
                  </c:pt>
                  <c:pt idx="3">
                    <c:v>Post</c:v>
                  </c:pt>
                  <c:pt idx="4">
                    <c:v>Pre</c:v>
                  </c:pt>
                  <c:pt idx="5">
                    <c:v>Post</c:v>
                  </c:pt>
                </c:lvl>
              </c:multiLvlStrCache>
            </c:multiLvlStrRef>
          </c:cat>
          <c:val>
            <c:numRef>
              <c:f>Sheet8!$D$2:$D$7</c:f>
              <c:numCache>
                <c:formatCode>General</c:formatCode>
                <c:ptCount val="6"/>
                <c:pt idx="0">
                  <c:v>2</c:v>
                </c:pt>
                <c:pt idx="1">
                  <c:v>6</c:v>
                </c:pt>
                <c:pt idx="2">
                  <c:v>1</c:v>
                </c:pt>
                <c:pt idx="3">
                  <c:v>6</c:v>
                </c:pt>
                <c:pt idx="4">
                  <c:v>4</c:v>
                </c:pt>
                <c:pt idx="5">
                  <c:v>6</c:v>
                </c:pt>
              </c:numCache>
            </c:numRef>
          </c:val>
          <c:extLst>
            <c:ext xmlns:c16="http://schemas.microsoft.com/office/drawing/2014/chart" uri="{C3380CC4-5D6E-409C-BE32-E72D297353CC}">
              <c16:uniqueId val="{00000001-7641-4A8C-9734-734566CFB442}"/>
            </c:ext>
          </c:extLst>
        </c:ser>
        <c:dLbls>
          <c:showLegendKey val="0"/>
          <c:showVal val="0"/>
          <c:showCatName val="0"/>
          <c:showSerName val="0"/>
          <c:showPercent val="0"/>
          <c:showBubbleSize val="0"/>
        </c:dLbls>
        <c:gapWidth val="50"/>
        <c:overlap val="100"/>
        <c:axId val="1875842607"/>
        <c:axId val="1183427727"/>
      </c:barChart>
      <c:catAx>
        <c:axId val="18758426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3427727"/>
        <c:crosses val="autoZero"/>
        <c:auto val="1"/>
        <c:lblAlgn val="ctr"/>
        <c:lblOffset val="100"/>
        <c:tickLblSkip val="1"/>
        <c:noMultiLvlLbl val="0"/>
      </c:catAx>
      <c:valAx>
        <c:axId val="118342772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Number of responses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5842607"/>
        <c:crosses val="autoZero"/>
        <c:crossBetween val="between"/>
        <c:majorUnit val="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2540"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Libraries Connected branding">
      <a:dk1>
        <a:sysClr val="windowText" lastClr="000000"/>
      </a:dk1>
      <a:lt1>
        <a:sysClr val="window" lastClr="FFFFFF"/>
      </a:lt1>
      <a:dk2>
        <a:srgbClr val="0E2841"/>
      </a:dk2>
      <a:lt2>
        <a:srgbClr val="E8E8E8"/>
      </a:lt2>
      <a:accent1>
        <a:srgbClr val="0C7C7C"/>
      </a:accent1>
      <a:accent2>
        <a:srgbClr val="CCE5D0"/>
      </a:accent2>
      <a:accent3>
        <a:srgbClr val="FF6F4B"/>
      </a:accent3>
      <a:accent4>
        <a:srgbClr val="0F9ED5"/>
      </a:accent4>
      <a:accent5>
        <a:srgbClr val="A02B93"/>
      </a:accent5>
      <a:accent6>
        <a:srgbClr val="4EA72E"/>
      </a:accent6>
      <a:hlink>
        <a:srgbClr val="467886"/>
      </a:hlink>
      <a:folHlink>
        <a:srgbClr val="96607D"/>
      </a:folHlink>
    </a:clrScheme>
    <a:fontScheme name="Libraries Connected brand">
      <a:majorFont>
        <a:latin typeface="TT Norms"/>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26A2498775AB4CAD2DE323C2CB560A" ma:contentTypeVersion="27" ma:contentTypeDescription="Create a new document." ma:contentTypeScope="" ma:versionID="a39046d4f64589db3bf421e8843401f3">
  <xsd:schema xmlns:xsd="http://www.w3.org/2001/XMLSchema" xmlns:xs="http://www.w3.org/2001/XMLSchema" xmlns:p="http://schemas.microsoft.com/office/2006/metadata/properties" xmlns:ns2="ad933be1-d37f-4ef3-b2ba-721e4e1b8c67" xmlns:ns3="6faff7b4-04ae-4f6e-a3f7-dc47e359c8dd" targetNamespace="http://schemas.microsoft.com/office/2006/metadata/properties" ma:root="true" ma:fieldsID="6717d1ec1c03fabad52d958467677359" ns2:_="" ns3:_="">
    <xsd:import namespace="ad933be1-d37f-4ef3-b2ba-721e4e1b8c67"/>
    <xsd:import namespace="6faff7b4-04ae-4f6e-a3f7-dc47e359c8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ProjectCode" minOccurs="0"/>
                <xsd:element ref="ns2:Expendituretype" minOccurs="0"/>
                <xsd:element ref="ns2:MediaServiceObjectDetectorVersions" minOccurs="0"/>
                <xsd:element ref="ns2:MediaServiceSearchProperties" minOccurs="0"/>
                <xsd:element ref="ns2:Manager" minOccurs="0"/>
                <xsd:element ref="ns2:Admin" minOccurs="0"/>
                <xsd:element ref="ns2:Dateofnextreview" minOccurs="0"/>
                <xsd:element ref="ns2:GDPR_x003f_" minOccurs="0"/>
                <xsd:element ref="ns2:MediaServiceBillingMetadata"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33be1-d37f-4ef3-b2ba-721e4e1b8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361921-ae72-4fcd-951f-6405240554d4" ma:termSetId="09814cd3-568e-fe90-9814-8d621ff8fb84" ma:anchorId="fba54fb3-c3e1-fe81-a776-ca4b69148c4d" ma:open="true" ma:isKeyword="false">
      <xsd:complexType>
        <xsd:sequence>
          <xsd:element ref="pc:Terms" minOccurs="0" maxOccurs="1"/>
        </xsd:sequence>
      </xsd:complexType>
    </xsd:element>
    <xsd:element name="ProjectCode" ma:index="24" nillable="true" ma:displayName="Project Code" ma:format="Dropdown" ma:internalName="ProjectCode">
      <xsd:simpleType>
        <xsd:restriction base="dms:Text">
          <xsd:maxLength value="255"/>
        </xsd:restriction>
      </xsd:simpleType>
    </xsd:element>
    <xsd:element name="Expendituretype" ma:index="25" nillable="true" ma:displayName="Expenditure type" ma:format="Dropdown" ma:internalName="Expendituretyp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anager" ma:index="28" nillable="true" ma:displayName="Manager" ma:format="Dropdown" ma:list="UserInfo" ma:SharePointGroup="0" ma:internalName="Mana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 ma:index="29" nillable="true" ma:displayName="Admin" ma:format="Dropdown" ma:list="UserInfo" ma:SharePointGroup="0" ma:internalName="Admi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ofnextreview" ma:index="30" nillable="true" ma:displayName="Date of next review" ma:format="DateOnly" ma:internalName="Dateofnextreview">
      <xsd:simpleType>
        <xsd:restriction base="dms:DateTime"/>
      </xsd:simpleType>
    </xsd:element>
    <xsd:element name="GDPR_x003f_" ma:index="31" nillable="true" ma:displayName="GDPR" ma:default="0" ma:description="Documentation containing personal or sensitive information." ma:format="Dropdown" ma:internalName="GDPR_x003f_">
      <xsd:simpleType>
        <xsd:restriction base="dms:Boolean"/>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Status" ma:index="33" nillable="true" ma:displayName="Status" ma:format="Dropdown"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aff7b4-04ae-4f6e-a3f7-dc47e359c8d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c787176-5854-466d-bf90-167c6f0c17f8}" ma:internalName="TaxCatchAll" ma:showField="CatchAllData" ma:web="6faff7b4-04ae-4f6e-a3f7-dc47e359c8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DPR_x003f_ xmlns="ad933be1-d37f-4ef3-b2ba-721e4e1b8c67">false</GDPR_x003f_>
    <Dateofnextreview xmlns="ad933be1-d37f-4ef3-b2ba-721e4e1b8c67" xsi:nil="true"/>
    <Status xmlns="ad933be1-d37f-4ef3-b2ba-721e4e1b8c67" xsi:nil="true"/>
    <Admin xmlns="ad933be1-d37f-4ef3-b2ba-721e4e1b8c67">
      <UserInfo>
        <DisplayName/>
        <AccountId xsi:nil="true"/>
        <AccountType/>
      </UserInfo>
    </Admin>
    <lcf76f155ced4ddcb4097134ff3c332f xmlns="ad933be1-d37f-4ef3-b2ba-721e4e1b8c67">
      <Terms xmlns="http://schemas.microsoft.com/office/infopath/2007/PartnerControls"/>
    </lcf76f155ced4ddcb4097134ff3c332f>
    <Expendituretype xmlns="ad933be1-d37f-4ef3-b2ba-721e4e1b8c67" xsi:nil="true"/>
    <ProjectCode xmlns="ad933be1-d37f-4ef3-b2ba-721e4e1b8c67" xsi:nil="true"/>
    <TaxCatchAll xmlns="6faff7b4-04ae-4f6e-a3f7-dc47e359c8dd" xsi:nil="true"/>
    <Manager xmlns="ad933be1-d37f-4ef3-b2ba-721e4e1b8c67">
      <UserInfo>
        <DisplayName/>
        <AccountId xsi:nil="true"/>
        <AccountType/>
      </UserInfo>
    </Manag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2C3050-489F-464E-BED9-0C2C88A2A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33be1-d37f-4ef3-b2ba-721e4e1b8c67"/>
    <ds:schemaRef ds:uri="6faff7b4-04ae-4f6e-a3f7-dc47e359c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4D453E-39F5-478F-AF44-00D6304D72B0}">
  <ds:schemaRefs>
    <ds:schemaRef ds:uri="http://schemas.microsoft.com/office/2006/metadata/properties"/>
    <ds:schemaRef ds:uri="http://schemas.microsoft.com/office/infopath/2007/PartnerControls"/>
    <ds:schemaRef ds:uri="ad933be1-d37f-4ef3-b2ba-721e4e1b8c67"/>
    <ds:schemaRef ds:uri="6faff7b4-04ae-4f6e-a3f7-dc47e359c8dd"/>
  </ds:schemaRefs>
</ds:datastoreItem>
</file>

<file path=customXml/itemProps3.xml><?xml version="1.0" encoding="utf-8"?>
<ds:datastoreItem xmlns:ds="http://schemas.openxmlformats.org/officeDocument/2006/customXml" ds:itemID="{CC2C9DC6-36A5-49EC-958C-BDCE0EC6D67B}">
  <ds:schemaRefs>
    <ds:schemaRef ds:uri="http://schemas.openxmlformats.org/officeDocument/2006/bibliography"/>
  </ds:schemaRefs>
</ds:datastoreItem>
</file>

<file path=customXml/itemProps4.xml><?xml version="1.0" encoding="utf-8"?>
<ds:datastoreItem xmlns:ds="http://schemas.openxmlformats.org/officeDocument/2006/customXml" ds:itemID="{52F46091-4610-4E2C-A2BE-6FC9E5465D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5854</Words>
  <Characters>33368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39144</CharactersWithSpaces>
  <SharedDoc>false</SharedDoc>
  <HLinks>
    <vt:vector size="90" baseType="variant">
      <vt:variant>
        <vt:i4>1048598</vt:i4>
      </vt:variant>
      <vt:variant>
        <vt:i4>87</vt:i4>
      </vt:variant>
      <vt:variant>
        <vt:i4>0</vt:i4>
      </vt:variant>
      <vt:variant>
        <vt:i4>5</vt:i4>
      </vt:variant>
      <vt:variant>
        <vt:lpwstr>https://www.newlocal.org.uk/publications/radical-leadership-power-possibility-and-public-service/</vt:lpwstr>
      </vt:variant>
      <vt:variant>
        <vt:lpwstr/>
      </vt:variant>
      <vt:variant>
        <vt:i4>1769529</vt:i4>
      </vt:variant>
      <vt:variant>
        <vt:i4>80</vt:i4>
      </vt:variant>
      <vt:variant>
        <vt:i4>0</vt:i4>
      </vt:variant>
      <vt:variant>
        <vt:i4>5</vt:i4>
      </vt:variant>
      <vt:variant>
        <vt:lpwstr/>
      </vt:variant>
      <vt:variant>
        <vt:lpwstr>_Toc231897309</vt:lpwstr>
      </vt:variant>
      <vt:variant>
        <vt:i4>1769529</vt:i4>
      </vt:variant>
      <vt:variant>
        <vt:i4>74</vt:i4>
      </vt:variant>
      <vt:variant>
        <vt:i4>0</vt:i4>
      </vt:variant>
      <vt:variant>
        <vt:i4>5</vt:i4>
      </vt:variant>
      <vt:variant>
        <vt:lpwstr/>
      </vt:variant>
      <vt:variant>
        <vt:lpwstr>_Toc231897308</vt:lpwstr>
      </vt:variant>
      <vt:variant>
        <vt:i4>1769529</vt:i4>
      </vt:variant>
      <vt:variant>
        <vt:i4>68</vt:i4>
      </vt:variant>
      <vt:variant>
        <vt:i4>0</vt:i4>
      </vt:variant>
      <vt:variant>
        <vt:i4>5</vt:i4>
      </vt:variant>
      <vt:variant>
        <vt:lpwstr/>
      </vt:variant>
      <vt:variant>
        <vt:lpwstr>_Toc231897307</vt:lpwstr>
      </vt:variant>
      <vt:variant>
        <vt:i4>1769529</vt:i4>
      </vt:variant>
      <vt:variant>
        <vt:i4>62</vt:i4>
      </vt:variant>
      <vt:variant>
        <vt:i4>0</vt:i4>
      </vt:variant>
      <vt:variant>
        <vt:i4>5</vt:i4>
      </vt:variant>
      <vt:variant>
        <vt:lpwstr/>
      </vt:variant>
      <vt:variant>
        <vt:lpwstr>_Toc231897306</vt:lpwstr>
      </vt:variant>
      <vt:variant>
        <vt:i4>1769529</vt:i4>
      </vt:variant>
      <vt:variant>
        <vt:i4>56</vt:i4>
      </vt:variant>
      <vt:variant>
        <vt:i4>0</vt:i4>
      </vt:variant>
      <vt:variant>
        <vt:i4>5</vt:i4>
      </vt:variant>
      <vt:variant>
        <vt:lpwstr/>
      </vt:variant>
      <vt:variant>
        <vt:lpwstr>_Toc231897305</vt:lpwstr>
      </vt:variant>
      <vt:variant>
        <vt:i4>1769529</vt:i4>
      </vt:variant>
      <vt:variant>
        <vt:i4>50</vt:i4>
      </vt:variant>
      <vt:variant>
        <vt:i4>0</vt:i4>
      </vt:variant>
      <vt:variant>
        <vt:i4>5</vt:i4>
      </vt:variant>
      <vt:variant>
        <vt:lpwstr/>
      </vt:variant>
      <vt:variant>
        <vt:lpwstr>_Toc231897304</vt:lpwstr>
      </vt:variant>
      <vt:variant>
        <vt:i4>1769529</vt:i4>
      </vt:variant>
      <vt:variant>
        <vt:i4>44</vt:i4>
      </vt:variant>
      <vt:variant>
        <vt:i4>0</vt:i4>
      </vt:variant>
      <vt:variant>
        <vt:i4>5</vt:i4>
      </vt:variant>
      <vt:variant>
        <vt:lpwstr/>
      </vt:variant>
      <vt:variant>
        <vt:lpwstr>_Toc231897303</vt:lpwstr>
      </vt:variant>
      <vt:variant>
        <vt:i4>1769529</vt:i4>
      </vt:variant>
      <vt:variant>
        <vt:i4>38</vt:i4>
      </vt:variant>
      <vt:variant>
        <vt:i4>0</vt:i4>
      </vt:variant>
      <vt:variant>
        <vt:i4>5</vt:i4>
      </vt:variant>
      <vt:variant>
        <vt:lpwstr/>
      </vt:variant>
      <vt:variant>
        <vt:lpwstr>_Toc231897302</vt:lpwstr>
      </vt:variant>
      <vt:variant>
        <vt:i4>1769529</vt:i4>
      </vt:variant>
      <vt:variant>
        <vt:i4>32</vt:i4>
      </vt:variant>
      <vt:variant>
        <vt:i4>0</vt:i4>
      </vt:variant>
      <vt:variant>
        <vt:i4>5</vt:i4>
      </vt:variant>
      <vt:variant>
        <vt:lpwstr/>
      </vt:variant>
      <vt:variant>
        <vt:lpwstr>_Toc231897301</vt:lpwstr>
      </vt:variant>
      <vt:variant>
        <vt:i4>1769529</vt:i4>
      </vt:variant>
      <vt:variant>
        <vt:i4>26</vt:i4>
      </vt:variant>
      <vt:variant>
        <vt:i4>0</vt:i4>
      </vt:variant>
      <vt:variant>
        <vt:i4>5</vt:i4>
      </vt:variant>
      <vt:variant>
        <vt:lpwstr/>
      </vt:variant>
      <vt:variant>
        <vt:lpwstr>_Toc231897300</vt:lpwstr>
      </vt:variant>
      <vt:variant>
        <vt:i4>1179704</vt:i4>
      </vt:variant>
      <vt:variant>
        <vt:i4>20</vt:i4>
      </vt:variant>
      <vt:variant>
        <vt:i4>0</vt:i4>
      </vt:variant>
      <vt:variant>
        <vt:i4>5</vt:i4>
      </vt:variant>
      <vt:variant>
        <vt:lpwstr/>
      </vt:variant>
      <vt:variant>
        <vt:lpwstr>_Toc231897299</vt:lpwstr>
      </vt:variant>
      <vt:variant>
        <vt:i4>1179704</vt:i4>
      </vt:variant>
      <vt:variant>
        <vt:i4>14</vt:i4>
      </vt:variant>
      <vt:variant>
        <vt:i4>0</vt:i4>
      </vt:variant>
      <vt:variant>
        <vt:i4>5</vt:i4>
      </vt:variant>
      <vt:variant>
        <vt:lpwstr/>
      </vt:variant>
      <vt:variant>
        <vt:lpwstr>_Toc231897298</vt:lpwstr>
      </vt:variant>
      <vt:variant>
        <vt:i4>1179704</vt:i4>
      </vt:variant>
      <vt:variant>
        <vt:i4>8</vt:i4>
      </vt:variant>
      <vt:variant>
        <vt:i4>0</vt:i4>
      </vt:variant>
      <vt:variant>
        <vt:i4>5</vt:i4>
      </vt:variant>
      <vt:variant>
        <vt:lpwstr/>
      </vt:variant>
      <vt:variant>
        <vt:lpwstr>_Toc231897297</vt:lpwstr>
      </vt:variant>
      <vt:variant>
        <vt:i4>1179704</vt:i4>
      </vt:variant>
      <vt:variant>
        <vt:i4>2</vt:i4>
      </vt:variant>
      <vt:variant>
        <vt:i4>0</vt:i4>
      </vt:variant>
      <vt:variant>
        <vt:i4>5</vt:i4>
      </vt:variant>
      <vt:variant>
        <vt:lpwstr/>
      </vt:variant>
      <vt:variant>
        <vt:lpwstr>_Toc231897296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Scott</dc:creator>
  <cp:keywords/>
  <dc:description/>
  <cp:lastModifiedBy>Becky Scott</cp:lastModifiedBy>
  <cp:revision>21</cp:revision>
  <dcterms:created xsi:type="dcterms:W3CDTF">2026-06-19T08:11:00Z</dcterms:created>
  <dcterms:modified xsi:type="dcterms:W3CDTF">2026-06-19T09:02:00Z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0x0101008B26A2498775AB4CAD2DE323C2CB560A</vt:lpwstr>
  </property>
  <property fmtid="{D5CDD505-2E9C-101B-9397-08002B2CF9AE}" pid="3" name="MediaServiceImageTags">
    <vt:lpwstr/>
  </property>
</Properties>
</file>